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510E39" w14:textId="77777777" w:rsidR="00D03CA0" w:rsidRPr="00AC5234" w:rsidRDefault="00AA17D3" w:rsidP="00D03CA0">
      <w:pPr>
        <w:jc w:val="center"/>
        <w:rPr>
          <w:rFonts w:ascii="Century Gothic" w:hAnsi="Century Gothic"/>
          <w:b/>
          <w:sz w:val="20"/>
          <w:szCs w:val="20"/>
        </w:rPr>
      </w:pPr>
      <w:r w:rsidRPr="00AC5234">
        <w:rPr>
          <w:rFonts w:ascii="Century Gothic" w:hAnsi="Century Gothic"/>
          <w:b/>
          <w:sz w:val="20"/>
          <w:szCs w:val="20"/>
        </w:rPr>
        <w:t xml:space="preserve">Equipamiento </w:t>
      </w:r>
      <w:r w:rsidR="00900AE1">
        <w:rPr>
          <w:rFonts w:ascii="Century Gothic" w:hAnsi="Century Gothic"/>
          <w:b/>
          <w:sz w:val="20"/>
          <w:szCs w:val="20"/>
        </w:rPr>
        <w:t>pick up</w:t>
      </w:r>
    </w:p>
    <w:p w14:paraId="4B9B589A" w14:textId="351C4783" w:rsidR="009A377F" w:rsidRPr="00AC5234" w:rsidRDefault="00FD6A34" w:rsidP="00D03CA0">
      <w:pPr>
        <w:jc w:val="center"/>
        <w:rPr>
          <w:rFonts w:ascii="Century Gothic" w:hAnsi="Century Gothic"/>
          <w:b/>
          <w:sz w:val="20"/>
          <w:szCs w:val="20"/>
        </w:rPr>
      </w:pPr>
      <w:r w:rsidRPr="00AC5234">
        <w:rPr>
          <w:rFonts w:ascii="Century Gothic" w:hAnsi="Century Gothic"/>
          <w:b/>
          <w:sz w:val="20"/>
          <w:szCs w:val="20"/>
        </w:rPr>
        <w:t xml:space="preserve">Solicitud de compra </w:t>
      </w:r>
      <w:r w:rsidR="00B101B4" w:rsidRPr="00B101B4">
        <w:rPr>
          <w:rFonts w:ascii="Century Gothic" w:hAnsi="Century Gothic"/>
          <w:b/>
          <w:sz w:val="20"/>
          <w:szCs w:val="20"/>
        </w:rPr>
        <w:t>SESESP</w:t>
      </w:r>
      <w:r w:rsidR="003A6BB4">
        <w:rPr>
          <w:rFonts w:ascii="Century Gothic" w:hAnsi="Century Gothic"/>
          <w:b/>
          <w:sz w:val="20"/>
          <w:szCs w:val="20"/>
        </w:rPr>
        <w:t>-FOEST</w:t>
      </w:r>
      <w:r w:rsidR="00B101B4" w:rsidRPr="00B101B4">
        <w:rPr>
          <w:rFonts w:ascii="Century Gothic" w:hAnsi="Century Gothic"/>
          <w:b/>
          <w:sz w:val="20"/>
          <w:szCs w:val="20"/>
        </w:rPr>
        <w:t xml:space="preserve"> 00</w:t>
      </w:r>
      <w:r w:rsidR="003A6BB4">
        <w:rPr>
          <w:rFonts w:ascii="Century Gothic" w:hAnsi="Century Gothic"/>
          <w:b/>
          <w:sz w:val="20"/>
          <w:szCs w:val="20"/>
        </w:rPr>
        <w:t>2</w:t>
      </w:r>
      <w:r w:rsidR="00B101B4" w:rsidRPr="00B101B4">
        <w:rPr>
          <w:rFonts w:ascii="Century Gothic" w:hAnsi="Century Gothic"/>
          <w:b/>
          <w:sz w:val="20"/>
          <w:szCs w:val="20"/>
        </w:rPr>
        <w:t>-202</w:t>
      </w:r>
      <w:r w:rsidR="003A6BB4">
        <w:rPr>
          <w:rFonts w:ascii="Century Gothic" w:hAnsi="Century Gothic"/>
          <w:b/>
          <w:sz w:val="20"/>
          <w:szCs w:val="20"/>
        </w:rPr>
        <w:t>4</w:t>
      </w:r>
      <w:r w:rsidR="00B101B4">
        <w:rPr>
          <w:rFonts w:ascii="Century Gothic" w:hAnsi="Century Gothic"/>
          <w:b/>
          <w:sz w:val="20"/>
          <w:szCs w:val="20"/>
        </w:rPr>
        <w:t xml:space="preserve"> </w:t>
      </w:r>
      <w:r w:rsidRPr="00AC5234">
        <w:rPr>
          <w:rFonts w:ascii="Century Gothic" w:hAnsi="Century Gothic"/>
          <w:b/>
          <w:sz w:val="20"/>
          <w:szCs w:val="20"/>
        </w:rPr>
        <w:t>Pick up</w:t>
      </w:r>
      <w:r w:rsidR="00AA17D3" w:rsidRPr="00AC5234">
        <w:rPr>
          <w:rFonts w:ascii="Century Gothic" w:hAnsi="Century Gothic"/>
          <w:b/>
          <w:sz w:val="20"/>
          <w:szCs w:val="20"/>
        </w:rPr>
        <w:t xml:space="preserve"> equipadas como patrulla</w:t>
      </w:r>
    </w:p>
    <w:p w14:paraId="21A2F91E" w14:textId="77777777" w:rsidR="00FD6A34" w:rsidRDefault="00FD6A34" w:rsidP="00D03CA0">
      <w:pPr>
        <w:jc w:val="center"/>
        <w:rPr>
          <w:rFonts w:ascii="Century Gothic" w:hAnsi="Century Gothic"/>
          <w:b/>
          <w:sz w:val="20"/>
          <w:szCs w:val="20"/>
        </w:rPr>
      </w:pPr>
      <w:r w:rsidRPr="00AC5234">
        <w:rPr>
          <w:rFonts w:ascii="Century Gothic" w:hAnsi="Century Gothic"/>
          <w:b/>
          <w:sz w:val="20"/>
          <w:szCs w:val="20"/>
          <w:highlight w:val="cyan"/>
        </w:rPr>
        <w:t>Pick up chica doble cabina equipada como patrulla</w:t>
      </w:r>
    </w:p>
    <w:p w14:paraId="18ABD36B" w14:textId="1152DEB5" w:rsidR="00BD129F" w:rsidRPr="00AC5234" w:rsidRDefault="00BD129F" w:rsidP="00D03CA0">
      <w:pPr>
        <w:jc w:val="center"/>
        <w:rPr>
          <w:rFonts w:ascii="Century Gothic" w:hAnsi="Century Gothic"/>
          <w:b/>
          <w:sz w:val="20"/>
          <w:szCs w:val="20"/>
        </w:rPr>
      </w:pPr>
      <w:r>
        <w:rPr>
          <w:rFonts w:ascii="Century Gothic" w:hAnsi="Century Gothic"/>
          <w:b/>
          <w:sz w:val="20"/>
          <w:szCs w:val="20"/>
        </w:rPr>
        <w:t>PARTIDA 1</w:t>
      </w:r>
      <w:r w:rsidR="00FA009C">
        <w:rPr>
          <w:rFonts w:ascii="Century Gothic" w:hAnsi="Century Gothic"/>
          <w:b/>
          <w:sz w:val="20"/>
          <w:szCs w:val="20"/>
        </w:rPr>
        <w:t>3</w:t>
      </w:r>
    </w:p>
    <w:p w14:paraId="043BC054" w14:textId="77777777" w:rsidR="00D03CA0" w:rsidRPr="00AC5234" w:rsidRDefault="00AA17D3" w:rsidP="00D03CA0">
      <w:pPr>
        <w:jc w:val="both"/>
        <w:rPr>
          <w:rFonts w:ascii="Century Gothic" w:hAnsi="Century Gothic"/>
          <w:b/>
          <w:sz w:val="20"/>
          <w:szCs w:val="20"/>
        </w:rPr>
      </w:pPr>
      <w:r w:rsidRPr="00AC5234">
        <w:rPr>
          <w:rFonts w:ascii="Century Gothic" w:hAnsi="Century Gothic"/>
          <w:b/>
          <w:sz w:val="20"/>
          <w:szCs w:val="20"/>
        </w:rPr>
        <w:t>Equipamiento</w:t>
      </w:r>
      <w:r w:rsidR="00D03CA0" w:rsidRPr="00AC5234">
        <w:rPr>
          <w:rFonts w:ascii="Century Gothic" w:hAnsi="Century Gothic"/>
          <w:b/>
          <w:sz w:val="20"/>
          <w:szCs w:val="20"/>
        </w:rPr>
        <w:t>:</w:t>
      </w:r>
    </w:p>
    <w:p w14:paraId="034E147C" w14:textId="77777777" w:rsidR="00FD6A34" w:rsidRPr="00AC5234" w:rsidRDefault="00FD6A34" w:rsidP="00FD6A34">
      <w:pPr>
        <w:shd w:val="clear" w:color="auto" w:fill="FFFFFF"/>
        <w:spacing w:line="240" w:lineRule="auto"/>
        <w:contextualSpacing/>
        <w:jc w:val="both"/>
        <w:rPr>
          <w:rFonts w:ascii="Century Gothic" w:hAnsi="Century Gothic"/>
          <w:b/>
          <w:sz w:val="20"/>
          <w:szCs w:val="20"/>
        </w:rPr>
      </w:pPr>
      <w:r w:rsidRPr="00AC5234">
        <w:rPr>
          <w:rFonts w:ascii="Century Gothic" w:hAnsi="Century Gothic"/>
          <w:b/>
          <w:sz w:val="20"/>
          <w:szCs w:val="20"/>
        </w:rPr>
        <w:t>TORRETA CON TECNOLOGÍA LED</w:t>
      </w:r>
    </w:p>
    <w:p w14:paraId="657494D6"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Barra de luces (torreta) de un nivel de perfil bajo con tecnología 100% a base de leds.</w:t>
      </w:r>
    </w:p>
    <w:p w14:paraId="447ED400"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Estructura.- base de la torreta en una sola pieza de aluminio extruido.</w:t>
      </w:r>
    </w:p>
    <w:p w14:paraId="5097D0F3"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La base de la torreta soporta todos los componentes de la misma.</w:t>
      </w:r>
    </w:p>
    <w:p w14:paraId="6B37E905"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El montaje y sellado de los domos exteriores sobre la base anterior sobre un empaque de poliuretano, para impedir el paso polvo, humedad o cualquier agente externo.</w:t>
      </w:r>
    </w:p>
    <w:p w14:paraId="5AF3507D"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Cada uno de los domos asegurados a la base por tornillos inoxidables para garantizar que no se desprendan con la presión del aire o la vibración propia de la unidad.</w:t>
      </w:r>
    </w:p>
    <w:p w14:paraId="4363A600"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No se admite la sujeción de los domos con grapas.</w:t>
      </w:r>
    </w:p>
    <w:p w14:paraId="60E418A0"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Dimensiones máximas: largo: 44”, ancho: 13.5”, alto: 2.5”.</w:t>
      </w:r>
    </w:p>
    <w:p w14:paraId="2991AF08"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Los colores de los domos exteriores de la torreta en color cristal, azul, rojo o negro, con recubrimiento especial dedicado para protección contra rayos uv, decoloración y mayor resistencia a impactos.</w:t>
      </w:r>
    </w:p>
    <w:p w14:paraId="54F497E0"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Insertos de color en policarbonato de alta resistencia, ubicados al interior de los domos, instalados en cada lámpara de acuerdo al color de la misma, para denotar presencia aún con las lámparas apagadas, en el caso de que los domos sean en color cristal.</w:t>
      </w:r>
    </w:p>
    <w:p w14:paraId="467361A3"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Soportes de montaje ajustable de nylon irrompibles y resistentes a la vibración.</w:t>
      </w:r>
    </w:p>
    <w:p w14:paraId="53758E51"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Garantía estándar de 24 meses y 5 años en módulos led.</w:t>
      </w:r>
    </w:p>
    <w:p w14:paraId="5FE1AD0A"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Cumplimiento de la norma internacional SAE J-845.</w:t>
      </w:r>
    </w:p>
    <w:p w14:paraId="6FB83CE2"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p>
    <w:p w14:paraId="0A04ABA8" w14:textId="77777777" w:rsidR="00FD6A34" w:rsidRPr="00AC5234" w:rsidRDefault="00FD6A34" w:rsidP="00FD6A34">
      <w:pPr>
        <w:shd w:val="clear" w:color="auto" w:fill="FFFFFF"/>
        <w:spacing w:line="240" w:lineRule="auto"/>
        <w:contextualSpacing/>
        <w:jc w:val="both"/>
        <w:rPr>
          <w:rFonts w:ascii="Century Gothic" w:hAnsi="Century Gothic"/>
          <w:b/>
          <w:sz w:val="20"/>
          <w:szCs w:val="20"/>
        </w:rPr>
      </w:pPr>
      <w:r w:rsidRPr="00AC5234">
        <w:rPr>
          <w:rFonts w:ascii="Century Gothic" w:hAnsi="Century Gothic"/>
          <w:b/>
          <w:sz w:val="20"/>
          <w:szCs w:val="20"/>
        </w:rPr>
        <w:t>CONFIGURACIÓN:</w:t>
      </w:r>
    </w:p>
    <w:p w14:paraId="703A01C1"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4 Lámparas diagonales - esquineras en los extremos, 2 en color rojo del lado del conductor y 2 en color azul del lado del copiloto, con proyección de luz a 360° para dar cumplimiento a la norma internacional SAE J-845.</w:t>
      </w:r>
    </w:p>
    <w:p w14:paraId="7C622C04"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4 Lámparas direccionales frontales, 2 en color rojo del lado del conductor y 2 en color en color azul del lado de copiloto.</w:t>
      </w:r>
    </w:p>
    <w:p w14:paraId="5D3F8CAA"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2 Lámparas de trabajo en color claro o cristal, ubicadas al frente de la torreta, con funcionamiento en forma fija.</w:t>
      </w:r>
    </w:p>
    <w:p w14:paraId="6A042F4B"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2 Lámparas laterales callejoneras en color claro o cristal, ubicadas en la parte lateral de la torreta, con funcionamiento fijo e independiente.</w:t>
      </w:r>
    </w:p>
    <w:p w14:paraId="3D9752C6"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1 Barra de tráfico en la parte trasera compuesta de 6 lámparas en color ámbar, con las 4 funciones básicas: izquierda-derecha, derecha-izquierda, centro a los extremos y flasheo.</w:t>
      </w:r>
    </w:p>
    <w:p w14:paraId="714F3970"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Total de leds en la torreta mínimo 96 leds.</w:t>
      </w:r>
    </w:p>
    <w:p w14:paraId="075B70C8"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p>
    <w:p w14:paraId="5A025C21"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Con las funciones de luz tenue modalidad fija en las 4 lámparas esquineras, así como alta y baja intensidad en todas las lámparas de la torreta excepto las lámparas esquineras, lámparas de trabajo y callejoneras.</w:t>
      </w:r>
    </w:p>
    <w:p w14:paraId="27955606"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p>
    <w:p w14:paraId="2711FD92" w14:textId="77777777" w:rsidR="00FD6A34" w:rsidRPr="00AC5234" w:rsidRDefault="00FD6A34" w:rsidP="00FD6A34">
      <w:pPr>
        <w:shd w:val="clear" w:color="auto" w:fill="FFFFFF"/>
        <w:spacing w:line="240" w:lineRule="auto"/>
        <w:contextualSpacing/>
        <w:jc w:val="both"/>
        <w:rPr>
          <w:rFonts w:ascii="Century Gothic" w:hAnsi="Century Gothic"/>
          <w:b/>
          <w:sz w:val="20"/>
          <w:szCs w:val="20"/>
        </w:rPr>
      </w:pPr>
      <w:r w:rsidRPr="00AC5234">
        <w:rPr>
          <w:rFonts w:ascii="Century Gothic" w:hAnsi="Century Gothic"/>
          <w:b/>
          <w:sz w:val="20"/>
          <w:szCs w:val="20"/>
        </w:rPr>
        <w:t>FUNCIONES:</w:t>
      </w:r>
    </w:p>
    <w:p w14:paraId="78399843"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1.- Intermitencia de la parte frontal de la torreta independiente.</w:t>
      </w:r>
    </w:p>
    <w:p w14:paraId="54933474"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2.- Intermitencia de la parte trasera de la torreta independiente.</w:t>
      </w:r>
    </w:p>
    <w:p w14:paraId="2E50388F"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3.- Al activar las funciones 1 y 2 de manera conjunta, las lámparas de trabajo y callejoneras en automático se accionan en modo flasheo, activando así el modo emergencia de la torreta.</w:t>
      </w:r>
    </w:p>
    <w:p w14:paraId="5696876F"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lastRenderedPageBreak/>
        <w:t>4.- Activación en modo fijo de las lámparas de trabajo.</w:t>
      </w:r>
    </w:p>
    <w:p w14:paraId="67D6A415"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5.- Activación en modo fijo de la lámpara callejonera izquierda.</w:t>
      </w:r>
    </w:p>
    <w:p w14:paraId="3061B603"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6.- Activación en modo fijo de la lámpara callejonera derecha.</w:t>
      </w:r>
    </w:p>
    <w:p w14:paraId="2F9058A6"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7.- Función de barra de tráfico con direccionamiento derecha-izquierda.</w:t>
      </w:r>
    </w:p>
    <w:p w14:paraId="4FA59DB0"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8.- Función de barra de tráfico con direccionamiento izquierda-derecha.</w:t>
      </w:r>
    </w:p>
    <w:p w14:paraId="1F9F4A6C"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Al activar las funciones 7 y 8, la barra de tráfico en automático realiza direccionamiento centro-extremos.</w:t>
      </w:r>
    </w:p>
    <w:p w14:paraId="3CF6D0C6"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9.- Función luz tenue modalidad fija: al no tener ninguna función en operación y activando esta función, en automático las lámparas esquineras se activan en modo luz fija de manera tenue.</w:t>
      </w:r>
    </w:p>
    <w:p w14:paraId="63B416F7"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10.- Función baja intensidad: al tener activa cualquier función de intermitencia y activando esta función, en automático las lámparas direccionales frontales y traseras reducirán la intensidad de luz.</w:t>
      </w:r>
    </w:p>
    <w:p w14:paraId="0EE1F62C"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p>
    <w:p w14:paraId="0DADB3CE" w14:textId="77777777" w:rsidR="00FD6A34" w:rsidRPr="00AC5234" w:rsidRDefault="00FD6A34" w:rsidP="00FD6A34">
      <w:pPr>
        <w:shd w:val="clear" w:color="auto" w:fill="FFFFFF"/>
        <w:spacing w:line="240" w:lineRule="auto"/>
        <w:contextualSpacing/>
        <w:jc w:val="both"/>
        <w:rPr>
          <w:rFonts w:ascii="Century Gothic" w:hAnsi="Century Gothic"/>
          <w:b/>
          <w:sz w:val="20"/>
          <w:szCs w:val="20"/>
        </w:rPr>
      </w:pPr>
      <w:r w:rsidRPr="00AC5234">
        <w:rPr>
          <w:rFonts w:ascii="Century Gothic" w:hAnsi="Century Gothic"/>
          <w:b/>
          <w:sz w:val="20"/>
          <w:szCs w:val="20"/>
        </w:rPr>
        <w:t>SIRENA DE 100/200 WATTS CON CONTROL UNIMANDO:</w:t>
      </w:r>
    </w:p>
    <w:p w14:paraId="5BD793B1"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Sirena con micrófono de control remoto unimando con amplificador para instalarse en cajuela, mínimo 10 switches de silicón con membrana para operación tanto sirena como barra de luces, 7 tonos de sirena como mínimo *wail, yelp, hi-lo, manual wail, 2 corneta de aire a programar, voceo: micrófono con botón de cancelación de sonido, retransmisión del radio, stand by, cambio de tonos desde volante, control de la barra de luces con botones, 3 progresivos, 2 auxiliares, volumen en el control del micrófono manual o automático.</w:t>
      </w:r>
    </w:p>
    <w:p w14:paraId="7849CD6E"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Botón o switch de encendido y apagado de señalización o luces.</w:t>
      </w:r>
    </w:p>
    <w:p w14:paraId="425AF6E3"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Cumplimiento con la norma internacional SAE J-1849.</w:t>
      </w:r>
    </w:p>
    <w:p w14:paraId="36BE3B1B"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Garantía de 2 años.</w:t>
      </w:r>
    </w:p>
    <w:p w14:paraId="3AEE5014"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p>
    <w:p w14:paraId="6382DDDD" w14:textId="77777777" w:rsidR="00FD6A34" w:rsidRPr="00AC5234" w:rsidRDefault="00FD6A34" w:rsidP="00FD6A34">
      <w:pPr>
        <w:shd w:val="clear" w:color="auto" w:fill="FFFFFF"/>
        <w:spacing w:line="240" w:lineRule="auto"/>
        <w:contextualSpacing/>
        <w:jc w:val="both"/>
        <w:rPr>
          <w:rFonts w:ascii="Century Gothic" w:hAnsi="Century Gothic"/>
          <w:b/>
          <w:sz w:val="20"/>
          <w:szCs w:val="20"/>
        </w:rPr>
      </w:pPr>
      <w:r w:rsidRPr="00AC5234">
        <w:rPr>
          <w:rFonts w:ascii="Century Gothic" w:hAnsi="Century Gothic"/>
          <w:b/>
          <w:sz w:val="20"/>
          <w:szCs w:val="20"/>
        </w:rPr>
        <w:t>BOCINA DE 100 W DE POTENCIA DE SALIDA.</w:t>
      </w:r>
    </w:p>
    <w:p w14:paraId="2E8655E1"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Diseño compacto para su instalación en cualquier tipo de vehículo.</w:t>
      </w:r>
    </w:p>
    <w:p w14:paraId="72997679"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Con base nylon para sujeción, resistente a la intemperie, vibración y corrosión.</w:t>
      </w:r>
    </w:p>
    <w:p w14:paraId="0462E2B7"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Salida 100 watts.</w:t>
      </w:r>
    </w:p>
    <w:p w14:paraId="60A0498A"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Cumplimiento con la norma internacional SAE J-1849.</w:t>
      </w:r>
    </w:p>
    <w:p w14:paraId="003222C8"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2 años de garantía.</w:t>
      </w:r>
    </w:p>
    <w:p w14:paraId="1E6CF87F"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p>
    <w:p w14:paraId="5585EF90" w14:textId="77777777" w:rsidR="00FD6A34" w:rsidRPr="00AC5234" w:rsidRDefault="00FD6A34" w:rsidP="00FD6A34">
      <w:pPr>
        <w:shd w:val="clear" w:color="auto" w:fill="FFFFFF"/>
        <w:spacing w:line="240" w:lineRule="auto"/>
        <w:contextualSpacing/>
        <w:jc w:val="both"/>
        <w:rPr>
          <w:rFonts w:ascii="Century Gothic" w:hAnsi="Century Gothic"/>
          <w:b/>
          <w:sz w:val="20"/>
          <w:szCs w:val="20"/>
        </w:rPr>
      </w:pPr>
      <w:r w:rsidRPr="00AC5234">
        <w:rPr>
          <w:rFonts w:ascii="Century Gothic" w:hAnsi="Century Gothic"/>
          <w:b/>
          <w:sz w:val="20"/>
          <w:szCs w:val="20"/>
        </w:rPr>
        <w:t>CONSOLA.</w:t>
      </w:r>
    </w:p>
    <w:p w14:paraId="0E443DDC"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Consola para pick up ergonómicamente colocada fabricada de lámina calibre 16.  Pintura corrugada en color negro resistente a los rayos "UV". En donde se instalen los soportes para el control de sirena, el micrófono de radio.</w:t>
      </w:r>
    </w:p>
    <w:p w14:paraId="6B05CC87"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Garantía de 2 años.</w:t>
      </w:r>
    </w:p>
    <w:p w14:paraId="58844C4E"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p>
    <w:p w14:paraId="66703083" w14:textId="77777777" w:rsidR="00FD6A34" w:rsidRPr="00AC5234" w:rsidRDefault="00FD6A34" w:rsidP="00FD6A34">
      <w:pPr>
        <w:shd w:val="clear" w:color="auto" w:fill="FFFFFF"/>
        <w:spacing w:line="240" w:lineRule="auto"/>
        <w:contextualSpacing/>
        <w:jc w:val="both"/>
        <w:rPr>
          <w:rFonts w:ascii="Century Gothic" w:hAnsi="Century Gothic"/>
          <w:b/>
          <w:sz w:val="20"/>
          <w:szCs w:val="20"/>
        </w:rPr>
      </w:pPr>
      <w:r w:rsidRPr="00AC5234">
        <w:rPr>
          <w:rFonts w:ascii="Century Gothic" w:hAnsi="Century Gothic"/>
          <w:b/>
          <w:sz w:val="20"/>
          <w:szCs w:val="20"/>
        </w:rPr>
        <w:t>TUMBABURRO.</w:t>
      </w:r>
    </w:p>
    <w:p w14:paraId="79020C2B"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Tumbaburros para pick up de placa de acero astm-36-a de ¼" con dos travesaños de tubo de 2" calibre .16 y un travesaño central de lámina de 1/8" de acero, con anclajes de acero de ¼"; reforzados al chasis, con topes de protección de polipropileno de alta densidad en la parte frontal. Anilletes soldados al travesaño inferior fabricados con redondo macizo de ½". Pintura negra semibrillante de poliéster en polvo electrostático, horneado de alta resistencia al impacto y a los rayos UV.</w:t>
      </w:r>
    </w:p>
    <w:p w14:paraId="5E99D41E"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Fijado e instalado con tornillería de alta resistencia.</w:t>
      </w:r>
    </w:p>
    <w:p w14:paraId="4E6B5E89"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2 cubrefaros en tubular redondo de 1”1/2 PULGADAS CALIBRE 16, pulido, de 3/8 de pulgada como protección</w:t>
      </w:r>
    </w:p>
    <w:p w14:paraId="08168D3B"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Garantía de 2 años.</w:t>
      </w:r>
    </w:p>
    <w:p w14:paraId="6434D3A4"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p>
    <w:p w14:paraId="59A83828" w14:textId="77777777" w:rsidR="00FD6A34" w:rsidRPr="00AC5234" w:rsidRDefault="00FD6A34" w:rsidP="00FD6A34">
      <w:pPr>
        <w:shd w:val="clear" w:color="auto" w:fill="FFFFFF"/>
        <w:spacing w:line="240" w:lineRule="auto"/>
        <w:contextualSpacing/>
        <w:jc w:val="both"/>
        <w:rPr>
          <w:rFonts w:ascii="Century Gothic" w:hAnsi="Century Gothic"/>
          <w:b/>
          <w:sz w:val="20"/>
          <w:szCs w:val="20"/>
        </w:rPr>
      </w:pPr>
      <w:r w:rsidRPr="00AC5234">
        <w:rPr>
          <w:rFonts w:ascii="Century Gothic" w:hAnsi="Century Gothic"/>
          <w:b/>
          <w:sz w:val="20"/>
          <w:szCs w:val="20"/>
        </w:rPr>
        <w:t>ROLL - BAR 3 ARCOS.</w:t>
      </w:r>
    </w:p>
    <w:p w14:paraId="257F40DB"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 xml:space="preserve">Medidas generales de acuerdo a la marca y modelo del vehículo ofertado, estructura tubular de 3 arcos de 2 ½ pulgadas de diámetro cal. 16, con dos marcos de 102.05 cm. de </w:t>
      </w:r>
      <w:r w:rsidRPr="00AC5234">
        <w:rPr>
          <w:rFonts w:ascii="Century Gothic" w:hAnsi="Century Gothic"/>
          <w:sz w:val="20"/>
          <w:szCs w:val="20"/>
        </w:rPr>
        <w:lastRenderedPageBreak/>
        <w:t>alto, uno en la parte posterior y otro en la parte media de la batea y un tercer marco en la parte pegada a la cabina de 88.05 cm. de alto. Marco delantero con protector de medallón fabricado con tubo de 1” pulgada, calibre 16 y malla desplegada calibre 16; 4 cuatro tirantes en tubo redondo de 2”1/2 dos y media pulgada calibre 14, para unir los 3 marcos. Estas alturas son del filo de la batea hacia arriba y al paño interior del tubo, con bases de sujeción de placa de acero astm-36-a de 3/16” y PTR de 1 pulgadas cal. 11, esto sujetando a los orificios superiores del paño de la batea. Esto es para darle más resistencia y en una volcadura no se arranque la lámina de la batea, y con tres pasamanos de tubo de 1” cal. 16, uno en cada extremo del marco posterior y otro en la parte superior y con dos pasamanos de sujeción de lona, laterales a la estructura. Pintura negra semibrillante.</w:t>
      </w:r>
    </w:p>
    <w:p w14:paraId="1DE7E1BC"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Fijado e instalado con tornillería de alta resistencia.</w:t>
      </w:r>
    </w:p>
    <w:p w14:paraId="63CBAA68"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Garantía de 2 años.</w:t>
      </w:r>
    </w:p>
    <w:p w14:paraId="17555211"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p>
    <w:p w14:paraId="3F3A1A70" w14:textId="77777777" w:rsidR="00FD6A34" w:rsidRPr="00AC5234" w:rsidRDefault="00FD6A34" w:rsidP="00FD6A34">
      <w:pPr>
        <w:shd w:val="clear" w:color="auto" w:fill="FFFFFF"/>
        <w:spacing w:line="240" w:lineRule="auto"/>
        <w:contextualSpacing/>
        <w:jc w:val="both"/>
        <w:rPr>
          <w:rFonts w:ascii="Century Gothic" w:hAnsi="Century Gothic"/>
          <w:b/>
          <w:sz w:val="20"/>
          <w:szCs w:val="20"/>
        </w:rPr>
      </w:pPr>
      <w:r w:rsidRPr="00AC5234">
        <w:rPr>
          <w:rFonts w:ascii="Century Gothic" w:hAnsi="Century Gothic"/>
          <w:b/>
          <w:sz w:val="20"/>
          <w:szCs w:val="20"/>
        </w:rPr>
        <w:t>LONA PARA ROLL BAR.</w:t>
      </w:r>
    </w:p>
    <w:p w14:paraId="3315005F"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 xml:space="preserve">Material(es): lona, Color (es): azul marino  </w:t>
      </w:r>
    </w:p>
    <w:p w14:paraId="47BC1381"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Lonas o cubierta para patrulla pick up de poli lona 600 reforzada color azul, sellada a base de costura, con bastilla que serán instaladas en estructura o roll bar.</w:t>
      </w:r>
    </w:p>
    <w:p w14:paraId="15451149"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Deberá tener paredes laterales con 4 ventanas (Dos de cada lado) 2 en plástico de cristal fijas y las otras 2 en plástico cristal y malla sombra, ventana delantera en plástico cristal y ventana trasera con plástico cristal y tiras de ojillos en parte inferior para amarre a estructura, cierres laterales para subir y bajar las ventanas laterales y trasera, así como contactel en ventanas.</w:t>
      </w:r>
    </w:p>
    <w:p w14:paraId="15B4D3B2"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La lona tiene resistencia a una tensión de 130 LB/PULG</w:t>
      </w:r>
    </w:p>
    <w:p w14:paraId="552A13A7"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Protección UV (rayos del sol) para evitar decoloración.</w:t>
      </w:r>
    </w:p>
    <w:p w14:paraId="4A40CC27"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Resistente al Agua.</w:t>
      </w:r>
    </w:p>
    <w:p w14:paraId="32E4CFE2"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Compuesta de poliéster y pvc.</w:t>
      </w:r>
    </w:p>
    <w:p w14:paraId="0F07D12B"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La lona debe cubrir parte superior, delantera, y laterales.</w:t>
      </w:r>
    </w:p>
    <w:p w14:paraId="39F01DB6"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Garantía mínimo de dos años.</w:t>
      </w:r>
    </w:p>
    <w:p w14:paraId="4BB0A6B5"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p>
    <w:p w14:paraId="52F8548E"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b/>
          <w:sz w:val="20"/>
          <w:szCs w:val="20"/>
        </w:rPr>
        <w:t>BANCA CENTRAL CON RESPALDO Y PORTA ESPOSAS</w:t>
      </w:r>
      <w:r w:rsidRPr="00AC5234">
        <w:rPr>
          <w:rFonts w:ascii="Century Gothic" w:hAnsi="Century Gothic"/>
          <w:sz w:val="20"/>
          <w:szCs w:val="20"/>
        </w:rPr>
        <w:t>.</w:t>
      </w:r>
    </w:p>
    <w:p w14:paraId="1BD0AD85"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 xml:space="preserve">Medidas generales de acuerdo a la marca y modelo del vehículo ofertado, fabricada con tubo redondo de 1 ¼" y de 1" calibre 16. </w:t>
      </w:r>
      <w:r w:rsidRPr="00AC5234">
        <w:rPr>
          <w:rFonts w:ascii="Century Gothic" w:hAnsi="Century Gothic"/>
          <w:sz w:val="20"/>
          <w:szCs w:val="20"/>
        </w:rPr>
        <w:tab/>
      </w:r>
    </w:p>
    <w:p w14:paraId="2F9D8A4E"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El asiento y el respaldo son de lámina de 1/16" barrenada con hoyos de 900 milésimas de pulgada de diámetro dejando sin barrenar la zona de soldar a la estructura tubular.</w:t>
      </w:r>
    </w:p>
    <w:p w14:paraId="49CF94A6"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Un porta esposas a lo largo de la banca en tubular redondo de 1" calibre 16.</w:t>
      </w:r>
    </w:p>
    <w:p w14:paraId="3B8674A1"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Pintura negra semibrillante en poliéster electroestática en polvo de alta resistencia al impacto y a los rayos UV.</w:t>
      </w:r>
    </w:p>
    <w:p w14:paraId="3035138A"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Fijado e instalado con tornillería de alta resistencia.</w:t>
      </w:r>
    </w:p>
    <w:p w14:paraId="7F3B60CF"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Garantías de 2 años.</w:t>
      </w:r>
    </w:p>
    <w:p w14:paraId="23FDD093"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p>
    <w:p w14:paraId="5B37561E" w14:textId="77777777" w:rsidR="00FD6A34" w:rsidRPr="00AC5234" w:rsidRDefault="00FD6A34" w:rsidP="00FD6A34">
      <w:pPr>
        <w:shd w:val="clear" w:color="auto" w:fill="FFFFFF"/>
        <w:spacing w:line="240" w:lineRule="auto"/>
        <w:contextualSpacing/>
        <w:jc w:val="both"/>
        <w:rPr>
          <w:rFonts w:ascii="Century Gothic" w:hAnsi="Century Gothic"/>
          <w:b/>
          <w:sz w:val="20"/>
          <w:szCs w:val="20"/>
        </w:rPr>
      </w:pPr>
      <w:r w:rsidRPr="00AC5234">
        <w:rPr>
          <w:rFonts w:ascii="Century Gothic" w:hAnsi="Century Gothic"/>
          <w:b/>
          <w:sz w:val="20"/>
          <w:szCs w:val="20"/>
        </w:rPr>
        <w:t xml:space="preserve">DEFENSA TRASERA TIPO ESCALÓN </w:t>
      </w:r>
    </w:p>
    <w:p w14:paraId="74EF9802"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Tipo escalón fabricada con lamina antiderrapante calibre 14 con soportes de PTR de 1 ¼" calibre 14 y sujetada con tornillos de ½". Pintura negra semibrillante en poliéster electroestática en polvo de alta resistencia al impacto y a los rayos UV.</w:t>
      </w:r>
    </w:p>
    <w:p w14:paraId="26A78023"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Fijada e instalada con tornillería de alta resistencia.</w:t>
      </w:r>
    </w:p>
    <w:p w14:paraId="02EB787D"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Garantía de 2 años.</w:t>
      </w:r>
    </w:p>
    <w:p w14:paraId="1E7A089D"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p>
    <w:p w14:paraId="4AA9212A" w14:textId="77777777" w:rsidR="00FD6A34" w:rsidRPr="00AC5234" w:rsidRDefault="00FD6A34" w:rsidP="00FD6A34">
      <w:pPr>
        <w:shd w:val="clear" w:color="auto" w:fill="FFFFFF"/>
        <w:spacing w:line="240" w:lineRule="auto"/>
        <w:contextualSpacing/>
        <w:jc w:val="both"/>
        <w:rPr>
          <w:rFonts w:ascii="Century Gothic" w:hAnsi="Century Gothic"/>
          <w:b/>
          <w:sz w:val="20"/>
          <w:szCs w:val="20"/>
        </w:rPr>
      </w:pPr>
      <w:r w:rsidRPr="00AC5234">
        <w:rPr>
          <w:rFonts w:ascii="Century Gothic" w:hAnsi="Century Gothic"/>
          <w:b/>
          <w:sz w:val="20"/>
          <w:szCs w:val="20"/>
        </w:rPr>
        <w:t>GANCHO DE ARRASTRE TRASERO</w:t>
      </w:r>
    </w:p>
    <w:p w14:paraId="556A2697"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De alta resistencia, fabricado con placa ¼” A-36 rolado caliente. Acabado en color negro, con pintura electrostática. Sujetado al chasis en la parte trasera del vehículo. Diseño y medida de acuerdo a la marca y modelo del vehículo ofertado, y compatible con la defensa trasera instalada.</w:t>
      </w:r>
    </w:p>
    <w:p w14:paraId="645762FE"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Fijado e instalado con tornillería de alta resistencia.</w:t>
      </w:r>
    </w:p>
    <w:p w14:paraId="077D98F2"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lastRenderedPageBreak/>
        <w:t>Garantía de 2 años.</w:t>
      </w:r>
    </w:p>
    <w:p w14:paraId="78613A40"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p>
    <w:p w14:paraId="4504AE3F" w14:textId="77777777" w:rsidR="00FD6A34" w:rsidRPr="00AC5234" w:rsidRDefault="00FD6A34" w:rsidP="00FD6A34">
      <w:pPr>
        <w:shd w:val="clear" w:color="auto" w:fill="FFFFFF"/>
        <w:spacing w:line="240" w:lineRule="auto"/>
        <w:contextualSpacing/>
        <w:jc w:val="both"/>
        <w:rPr>
          <w:rFonts w:ascii="Century Gothic" w:hAnsi="Century Gothic"/>
          <w:b/>
          <w:sz w:val="20"/>
          <w:szCs w:val="20"/>
        </w:rPr>
      </w:pPr>
      <w:r w:rsidRPr="00AC5234">
        <w:rPr>
          <w:rFonts w:ascii="Century Gothic" w:hAnsi="Century Gothic"/>
          <w:b/>
          <w:sz w:val="20"/>
          <w:szCs w:val="20"/>
        </w:rPr>
        <w:t>RADIO</w:t>
      </w:r>
    </w:p>
    <w:p w14:paraId="5F9D909C"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Debe incluir radio móvil de comunicación con instalación (compatible con sistema de comunicación estatal).</w:t>
      </w:r>
    </w:p>
    <w:p w14:paraId="3AC195D3" w14:textId="77777777" w:rsidR="00FD6A34" w:rsidRPr="00AC5234" w:rsidRDefault="00A441E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Garantía mínima</w:t>
      </w:r>
      <w:r w:rsidR="00FD6A34" w:rsidRPr="00AC5234">
        <w:rPr>
          <w:rFonts w:ascii="Century Gothic" w:hAnsi="Century Gothic"/>
          <w:sz w:val="20"/>
          <w:szCs w:val="20"/>
        </w:rPr>
        <w:t xml:space="preserve"> de 1 año.</w:t>
      </w:r>
    </w:p>
    <w:p w14:paraId="2F9DA1BC"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p>
    <w:p w14:paraId="4D527A38" w14:textId="77777777" w:rsidR="00FD6A34" w:rsidRPr="00AC5234" w:rsidRDefault="00FD6A34" w:rsidP="00FD6A34">
      <w:pPr>
        <w:shd w:val="clear" w:color="auto" w:fill="FFFFFF"/>
        <w:spacing w:line="240" w:lineRule="auto"/>
        <w:contextualSpacing/>
        <w:jc w:val="both"/>
        <w:rPr>
          <w:rFonts w:ascii="Century Gothic" w:hAnsi="Century Gothic"/>
          <w:b/>
          <w:sz w:val="20"/>
          <w:szCs w:val="20"/>
        </w:rPr>
      </w:pPr>
      <w:r w:rsidRPr="00AC5234">
        <w:rPr>
          <w:rFonts w:ascii="Century Gothic" w:hAnsi="Century Gothic"/>
          <w:b/>
          <w:sz w:val="20"/>
          <w:szCs w:val="20"/>
        </w:rPr>
        <w:t>Condiciones especiales</w:t>
      </w:r>
    </w:p>
    <w:p w14:paraId="702796C6"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Pintura a puerta abierta y balizamiento de acuerdo a manual de identidad de gobierno del estado y sus municipios.</w:t>
      </w:r>
    </w:p>
    <w:p w14:paraId="39D0215E"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Cuenta con todos los elementos necesarios para la instalación de los equipos y mantener la garantía del fabricante.</w:t>
      </w:r>
    </w:p>
    <w:p w14:paraId="009CDB4F"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Cuenta con todo lo necesario para la instalación eléctrica y suficiente capacidad para recibir los equipos electrónicos que se incorporen.</w:t>
      </w:r>
    </w:p>
    <w:p w14:paraId="1C96161B"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Garantía de 2 años o 60,000 kilómetros.</w:t>
      </w:r>
    </w:p>
    <w:p w14:paraId="44DACA53"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Las llantas de refacción son del mismo tamaño que las de la unidad, además cuenta con kit de herramienta (al menos cable pasa corriente, extintor, gato acorde a las dimensiones y peso de las unidades, cruceta o manivela, desarmadores, pinzas, reflejantes).</w:t>
      </w:r>
    </w:p>
    <w:p w14:paraId="1890A031"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Tanque lleno de combustible.</w:t>
      </w:r>
    </w:p>
    <w:p w14:paraId="7F5E4546"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Tornillería para la instalación de placas.</w:t>
      </w:r>
    </w:p>
    <w:p w14:paraId="5E948796"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Plena identificación del vehículo con su juego de llaves.</w:t>
      </w:r>
    </w:p>
    <w:p w14:paraId="03227AC2"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El proveedor adjudicado deberá contactarse con el área usuaria de manera previa a la producción para definir detalles del bien solicitado.</w:t>
      </w:r>
    </w:p>
    <w:p w14:paraId="5CCC2237" w14:textId="77777777" w:rsidR="00FD6A34" w:rsidRPr="00AC5234" w:rsidRDefault="00FD6A34" w:rsidP="00FD6A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La instalación y adaptación del equipamiento deberá cumplir con lo establecido en el Anexo Instalación Eléctrica.</w:t>
      </w:r>
    </w:p>
    <w:p w14:paraId="1E498B99" w14:textId="77777777" w:rsidR="00FD6A34" w:rsidRDefault="00FD6A34" w:rsidP="00FD6A34">
      <w:pPr>
        <w:shd w:val="clear" w:color="auto" w:fill="FFFFFF"/>
        <w:spacing w:line="240" w:lineRule="auto"/>
        <w:contextualSpacing/>
        <w:jc w:val="both"/>
        <w:rPr>
          <w:rFonts w:ascii="Century Gothic" w:hAnsi="Century Gothic"/>
          <w:sz w:val="20"/>
          <w:szCs w:val="20"/>
        </w:rPr>
      </w:pPr>
    </w:p>
    <w:p w14:paraId="067D417B"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0E45B772"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239B46E4"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16FB4E54"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41F8BA84"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7E183729"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02091E9A"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32E7B36B"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7DDACF8F"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4E59A0ED"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5F7F873A"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3A73A1D3"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0113E8C2"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73D50A6E"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4EFE0164"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01884035"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6313F3CA"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0F7C719E"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341F6230"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33069039"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1DD7AACF"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75C08157"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752EE502"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2314680D"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60E88AF8"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54283A8A"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265A8FEF"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7B508875" w14:textId="77777777" w:rsidR="00ED3C31" w:rsidRDefault="00ED3C31" w:rsidP="00FD6A34">
      <w:pPr>
        <w:shd w:val="clear" w:color="auto" w:fill="FFFFFF"/>
        <w:spacing w:line="240" w:lineRule="auto"/>
        <w:contextualSpacing/>
        <w:jc w:val="both"/>
        <w:rPr>
          <w:rFonts w:ascii="Century Gothic" w:hAnsi="Century Gothic"/>
          <w:sz w:val="20"/>
          <w:szCs w:val="20"/>
        </w:rPr>
      </w:pPr>
    </w:p>
    <w:p w14:paraId="5B8FD907" w14:textId="77777777" w:rsidR="00ED3C31" w:rsidRPr="00AC5234" w:rsidRDefault="00ED3C31" w:rsidP="00FD6A34">
      <w:pPr>
        <w:shd w:val="clear" w:color="auto" w:fill="FFFFFF"/>
        <w:spacing w:line="240" w:lineRule="auto"/>
        <w:contextualSpacing/>
        <w:jc w:val="both"/>
        <w:rPr>
          <w:rFonts w:ascii="Century Gothic" w:hAnsi="Century Gothic"/>
          <w:sz w:val="20"/>
          <w:szCs w:val="20"/>
        </w:rPr>
      </w:pPr>
    </w:p>
    <w:p w14:paraId="3885CA5E" w14:textId="77777777" w:rsidR="00B101B4" w:rsidRPr="00AC5234" w:rsidRDefault="00B101B4" w:rsidP="00B101B4">
      <w:pPr>
        <w:jc w:val="center"/>
        <w:rPr>
          <w:rFonts w:ascii="Century Gothic" w:hAnsi="Century Gothic"/>
          <w:b/>
          <w:sz w:val="20"/>
          <w:szCs w:val="20"/>
        </w:rPr>
      </w:pPr>
      <w:r w:rsidRPr="00AC5234">
        <w:rPr>
          <w:rFonts w:ascii="Century Gothic" w:hAnsi="Century Gothic"/>
          <w:b/>
          <w:sz w:val="20"/>
          <w:szCs w:val="20"/>
        </w:rPr>
        <w:t xml:space="preserve">Equipamiento </w:t>
      </w:r>
      <w:r>
        <w:rPr>
          <w:rFonts w:ascii="Century Gothic" w:hAnsi="Century Gothic"/>
          <w:b/>
          <w:sz w:val="20"/>
          <w:szCs w:val="20"/>
        </w:rPr>
        <w:t>pick up</w:t>
      </w:r>
    </w:p>
    <w:p w14:paraId="723485C9" w14:textId="77777777" w:rsidR="00BD129F" w:rsidRPr="00AC5234" w:rsidRDefault="00BD129F" w:rsidP="00BD129F">
      <w:pPr>
        <w:jc w:val="center"/>
        <w:rPr>
          <w:rFonts w:ascii="Century Gothic" w:hAnsi="Century Gothic"/>
          <w:b/>
          <w:sz w:val="20"/>
          <w:szCs w:val="20"/>
        </w:rPr>
      </w:pPr>
      <w:r w:rsidRPr="00AC5234">
        <w:rPr>
          <w:rFonts w:ascii="Century Gothic" w:hAnsi="Century Gothic"/>
          <w:b/>
          <w:sz w:val="20"/>
          <w:szCs w:val="20"/>
        </w:rPr>
        <w:t xml:space="preserve">Solicitud de compra </w:t>
      </w:r>
      <w:r w:rsidRPr="00B101B4">
        <w:rPr>
          <w:rFonts w:ascii="Century Gothic" w:hAnsi="Century Gothic"/>
          <w:b/>
          <w:sz w:val="20"/>
          <w:szCs w:val="20"/>
        </w:rPr>
        <w:t>SESESP</w:t>
      </w:r>
      <w:r>
        <w:rPr>
          <w:rFonts w:ascii="Century Gothic" w:hAnsi="Century Gothic"/>
          <w:b/>
          <w:sz w:val="20"/>
          <w:szCs w:val="20"/>
        </w:rPr>
        <w:t>-FOEST</w:t>
      </w:r>
      <w:r w:rsidRPr="00B101B4">
        <w:rPr>
          <w:rFonts w:ascii="Century Gothic" w:hAnsi="Century Gothic"/>
          <w:b/>
          <w:sz w:val="20"/>
          <w:szCs w:val="20"/>
        </w:rPr>
        <w:t xml:space="preserve"> 00</w:t>
      </w:r>
      <w:r>
        <w:rPr>
          <w:rFonts w:ascii="Century Gothic" w:hAnsi="Century Gothic"/>
          <w:b/>
          <w:sz w:val="20"/>
          <w:szCs w:val="20"/>
        </w:rPr>
        <w:t>2</w:t>
      </w:r>
      <w:r w:rsidRPr="00B101B4">
        <w:rPr>
          <w:rFonts w:ascii="Century Gothic" w:hAnsi="Century Gothic"/>
          <w:b/>
          <w:sz w:val="20"/>
          <w:szCs w:val="20"/>
        </w:rPr>
        <w:t>-202</w:t>
      </w:r>
      <w:r>
        <w:rPr>
          <w:rFonts w:ascii="Century Gothic" w:hAnsi="Century Gothic"/>
          <w:b/>
          <w:sz w:val="20"/>
          <w:szCs w:val="20"/>
        </w:rPr>
        <w:t xml:space="preserve">4 </w:t>
      </w:r>
      <w:r w:rsidRPr="00AC5234">
        <w:rPr>
          <w:rFonts w:ascii="Century Gothic" w:hAnsi="Century Gothic"/>
          <w:b/>
          <w:sz w:val="20"/>
          <w:szCs w:val="20"/>
        </w:rPr>
        <w:t>Pick up equipadas como patrulla</w:t>
      </w:r>
    </w:p>
    <w:p w14:paraId="514CC0F3" w14:textId="77777777" w:rsidR="00FD6A34" w:rsidRDefault="00FD6A34" w:rsidP="00FD6A34">
      <w:pPr>
        <w:jc w:val="center"/>
        <w:rPr>
          <w:rFonts w:ascii="Century Gothic" w:hAnsi="Century Gothic"/>
          <w:b/>
          <w:sz w:val="20"/>
          <w:szCs w:val="20"/>
        </w:rPr>
      </w:pPr>
      <w:r w:rsidRPr="00AC5234">
        <w:rPr>
          <w:rFonts w:ascii="Century Gothic" w:hAnsi="Century Gothic"/>
          <w:b/>
          <w:sz w:val="20"/>
          <w:szCs w:val="20"/>
          <w:highlight w:val="cyan"/>
        </w:rPr>
        <w:t>Pick up mediana doble cabina equipada como patrulla</w:t>
      </w:r>
    </w:p>
    <w:p w14:paraId="0D87A3DE" w14:textId="4553B194" w:rsidR="00BD129F" w:rsidRPr="00AC5234" w:rsidRDefault="00BD129F" w:rsidP="00FD6A34">
      <w:pPr>
        <w:jc w:val="center"/>
        <w:rPr>
          <w:rFonts w:ascii="Century Gothic" w:hAnsi="Century Gothic"/>
          <w:b/>
          <w:sz w:val="20"/>
          <w:szCs w:val="20"/>
        </w:rPr>
      </w:pPr>
      <w:r>
        <w:rPr>
          <w:rFonts w:ascii="Century Gothic" w:hAnsi="Century Gothic"/>
          <w:b/>
          <w:sz w:val="20"/>
          <w:szCs w:val="20"/>
        </w:rPr>
        <w:t xml:space="preserve">PARTIDA </w:t>
      </w:r>
      <w:r w:rsidR="00FA009C">
        <w:rPr>
          <w:rFonts w:ascii="Century Gothic" w:hAnsi="Century Gothic"/>
          <w:b/>
          <w:sz w:val="20"/>
          <w:szCs w:val="20"/>
        </w:rPr>
        <w:t>14</w:t>
      </w:r>
    </w:p>
    <w:p w14:paraId="08931D25" w14:textId="77777777" w:rsidR="00FD6A34" w:rsidRPr="00AC5234" w:rsidRDefault="00FD6A34" w:rsidP="00AC5234">
      <w:pPr>
        <w:jc w:val="both"/>
        <w:rPr>
          <w:rFonts w:ascii="Century Gothic" w:hAnsi="Century Gothic"/>
          <w:b/>
          <w:sz w:val="20"/>
          <w:szCs w:val="20"/>
        </w:rPr>
      </w:pPr>
      <w:r w:rsidRPr="00AC5234">
        <w:rPr>
          <w:rFonts w:ascii="Century Gothic" w:hAnsi="Century Gothic"/>
          <w:b/>
          <w:sz w:val="20"/>
          <w:szCs w:val="20"/>
        </w:rPr>
        <w:t>Equipamiento:</w:t>
      </w:r>
    </w:p>
    <w:p w14:paraId="0ED1D961" w14:textId="77777777" w:rsidR="00AC5234" w:rsidRPr="00AC5234" w:rsidRDefault="00AC5234" w:rsidP="00AC5234">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TORRETA CON TECNOLOGÍA LED</w:t>
      </w:r>
    </w:p>
    <w:p w14:paraId="238D15E9"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Barra de luces (torreta) de un nivel de perfil bajo con tecnología 100% a base de leds.</w:t>
      </w:r>
    </w:p>
    <w:p w14:paraId="768E63E8"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Estructura.- base de la torreta en una sola pieza de aluminio extruido.</w:t>
      </w:r>
    </w:p>
    <w:p w14:paraId="4F9BBA6F"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La base de la torreta soporta todos los componentes de la misma.</w:t>
      </w:r>
    </w:p>
    <w:p w14:paraId="244C179B"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El montaje y sellado de los domos exteriores sobre la base anterior sobre un empaque de poliuretano, para impedir el paso polvo, humedad o cualquier agente externo.</w:t>
      </w:r>
    </w:p>
    <w:p w14:paraId="163262A3"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Cada uno de los domos asegurados a la base por tornillos inoxidables para garantizar que no se desprendan con la presión del aire o la vibración propia de la unidad.</w:t>
      </w:r>
    </w:p>
    <w:p w14:paraId="25FECC13"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No se admite la sujeción de los domos con grapas.</w:t>
      </w:r>
    </w:p>
    <w:p w14:paraId="3AE7CBF8"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Dimensiones máximas: largo: 44”, ancho: 13.5”, alto: 2.5”.</w:t>
      </w:r>
    </w:p>
    <w:p w14:paraId="6988C57A"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Los colores de los domos exteriores de la torreta en color cristal, azul, rojo o negro, con recubrimiento especial dedicado para protección contra rayos uv, decoloración y mayor resistencia a impactos.</w:t>
      </w:r>
    </w:p>
    <w:p w14:paraId="3F0CD819"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Insertos de color en policarbonato de alta resistencia, ubicados al interior de los domos, instalados en cada lámpara de acuerdo al color de la misma, para denotar presencia aún con las lámparas apagadas, en el caso de que los domos sean en color cristal.</w:t>
      </w:r>
    </w:p>
    <w:p w14:paraId="6ACB1DCE"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Soportes de montaje ajustable de nylon irrompibles y resistentes a la vibración.</w:t>
      </w:r>
    </w:p>
    <w:p w14:paraId="0D43692A"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estándar de 24 meses y 5 años en módulos led.</w:t>
      </w:r>
    </w:p>
    <w:p w14:paraId="6E263783"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Cumplimiento de la norma internacional SAE J-845.</w:t>
      </w:r>
    </w:p>
    <w:p w14:paraId="4B2C92D4" w14:textId="77777777" w:rsidR="00AC5234" w:rsidRPr="00AC5234" w:rsidRDefault="00AC5234" w:rsidP="00AC5234">
      <w:pPr>
        <w:pStyle w:val="Textoindependiente"/>
        <w:spacing w:line="225" w:lineRule="auto"/>
        <w:ind w:left="113" w:right="109"/>
        <w:jc w:val="both"/>
        <w:rPr>
          <w:rFonts w:ascii="Century Gothic" w:hAnsi="Century Gothic"/>
          <w:sz w:val="20"/>
          <w:szCs w:val="20"/>
        </w:rPr>
      </w:pPr>
    </w:p>
    <w:p w14:paraId="08099AC6"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b/>
          <w:sz w:val="20"/>
          <w:szCs w:val="20"/>
        </w:rPr>
        <w:t>CONFIGURACIÓN</w:t>
      </w:r>
      <w:r w:rsidRPr="00AC5234">
        <w:rPr>
          <w:rFonts w:ascii="Century Gothic" w:hAnsi="Century Gothic"/>
          <w:sz w:val="20"/>
          <w:szCs w:val="20"/>
        </w:rPr>
        <w:t>:</w:t>
      </w:r>
    </w:p>
    <w:p w14:paraId="7383438A"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4 Lámparas diagonales - esquineras en los extremos, 2 en color rojo del lado del conductor y 2 en color azul del lado del copiloto, con proyección de luz a 360° para dar cumplimiento a la norma internacional SAE J-845.</w:t>
      </w:r>
    </w:p>
    <w:p w14:paraId="0DC30C62"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4 Lámparas direccionales frontales, 2 en color rojo del lado del conductor y 2 en color en color azul del lado de copiloto.</w:t>
      </w:r>
    </w:p>
    <w:p w14:paraId="0EBEB9D6"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2 Lámparas de trabajo en color claro o cristal, ubicadas al frente de la torreta, con funcionamiento en forma fija.</w:t>
      </w:r>
    </w:p>
    <w:p w14:paraId="45EBFCFE"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2 Lámparas laterales callejoneras en color claro o cristal, ubicadas en la parte lateral de la torreta, con funcionamiento fijo e independiente.</w:t>
      </w:r>
    </w:p>
    <w:p w14:paraId="0955633C"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1 Barra de tráfico en la parte trasera compuesta de 6 lámparas en color ámbar, con las 4 funciones básicas: izquierda-derecha, derecha-izquierda, centro a los extremos y flasheo.</w:t>
      </w:r>
    </w:p>
    <w:p w14:paraId="2BCCA8CC"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Total de leds en la torreta mínimo 96 leds.</w:t>
      </w:r>
    </w:p>
    <w:p w14:paraId="65747632" w14:textId="77777777" w:rsidR="00AC5234" w:rsidRPr="00AC5234" w:rsidRDefault="00AC5234" w:rsidP="00AC5234">
      <w:pPr>
        <w:pStyle w:val="Textoindependiente"/>
        <w:spacing w:line="225" w:lineRule="auto"/>
        <w:ind w:left="113" w:right="109"/>
        <w:jc w:val="both"/>
        <w:rPr>
          <w:rFonts w:ascii="Century Gothic" w:hAnsi="Century Gothic"/>
          <w:sz w:val="20"/>
          <w:szCs w:val="20"/>
        </w:rPr>
      </w:pPr>
    </w:p>
    <w:p w14:paraId="3FE73F12"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Con las funciones de luz tenue modalidad fija en las 4 lámparas esquineras, así como alta y baja intensidad en todas las lámparas de la torreta excepto las lámparas esquineras, lámparas de trabajo y callejoneras.</w:t>
      </w:r>
    </w:p>
    <w:p w14:paraId="256B6663" w14:textId="77777777" w:rsidR="00AC5234" w:rsidRPr="00AC5234" w:rsidRDefault="00AC5234" w:rsidP="00AC5234">
      <w:pPr>
        <w:pStyle w:val="Textoindependiente"/>
        <w:spacing w:line="225" w:lineRule="auto"/>
        <w:ind w:left="113" w:right="109"/>
        <w:jc w:val="both"/>
        <w:rPr>
          <w:rFonts w:ascii="Century Gothic" w:hAnsi="Century Gothic"/>
          <w:sz w:val="20"/>
          <w:szCs w:val="20"/>
        </w:rPr>
      </w:pPr>
    </w:p>
    <w:p w14:paraId="2443BD6E" w14:textId="77777777" w:rsidR="00AC5234" w:rsidRPr="00AC5234" w:rsidRDefault="00AC5234" w:rsidP="00AC5234">
      <w:pPr>
        <w:pStyle w:val="Textoindependiente"/>
        <w:spacing w:line="225" w:lineRule="auto"/>
        <w:ind w:right="109"/>
        <w:jc w:val="both"/>
        <w:rPr>
          <w:rFonts w:ascii="Century Gothic" w:hAnsi="Century Gothic"/>
          <w:b/>
          <w:sz w:val="20"/>
          <w:szCs w:val="20"/>
        </w:rPr>
      </w:pPr>
      <w:r w:rsidRPr="00AC5234">
        <w:rPr>
          <w:rFonts w:ascii="Century Gothic" w:hAnsi="Century Gothic"/>
          <w:b/>
          <w:sz w:val="20"/>
          <w:szCs w:val="20"/>
        </w:rPr>
        <w:t>FUNCIONES:</w:t>
      </w:r>
    </w:p>
    <w:p w14:paraId="55C6FA27"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1.- Intermitencia de la parte frontal de la torreta independiente.</w:t>
      </w:r>
    </w:p>
    <w:p w14:paraId="4D77982A"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2.- Intermitencia de la parte trasera de la torreta independiente.</w:t>
      </w:r>
    </w:p>
    <w:p w14:paraId="00154F9D"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3.- Al activar las funciones 1 y 2 de manera conjunta, las lámparas de trabajo y callejoneras en automático se accionan en modo flasheo, activando así el modo emergencia de la torreta.</w:t>
      </w:r>
    </w:p>
    <w:p w14:paraId="4C9BF108"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lastRenderedPageBreak/>
        <w:t>4.- Activación en modo fijo de las lámparas de trabajo.</w:t>
      </w:r>
    </w:p>
    <w:p w14:paraId="157AA630"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5.- Activación en modo fijo de la lámpara callejonera izquierda.</w:t>
      </w:r>
    </w:p>
    <w:p w14:paraId="1D463E3B"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6.- Activación en modo fijo de la lámpara callejonera derecha.</w:t>
      </w:r>
    </w:p>
    <w:p w14:paraId="2ACE1927"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7.- Función de barra de tráfico con direccionamiento derecha-izquierda.</w:t>
      </w:r>
    </w:p>
    <w:p w14:paraId="3FA7BE17"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8.- Función de barra de tráfico con direccionamiento izquierda-derecha.</w:t>
      </w:r>
    </w:p>
    <w:p w14:paraId="213458CA"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Al activar las funciones 7 y 8, la barra de tráfico en automático realiza direccionamiento centro-extremos.</w:t>
      </w:r>
    </w:p>
    <w:p w14:paraId="703F0E74"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9.- Función luz tenue modalidad fija: al no tener ninguna función en operación y activando esta función, en automático las lámparas esquineras se activan en modo luz fija de manera tenue.</w:t>
      </w:r>
    </w:p>
    <w:p w14:paraId="3E1A6683"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10.- Función baja intensidad: al tener activa cualquier función de intermitencia y activando esta función, en automático las lámparas direccionales frontales y traseras reducirán la intensidad de luz.</w:t>
      </w:r>
    </w:p>
    <w:p w14:paraId="15DB787F" w14:textId="77777777" w:rsidR="00AC5234" w:rsidRPr="00AC5234" w:rsidRDefault="00AC5234" w:rsidP="00AC5234">
      <w:pPr>
        <w:pStyle w:val="Textoindependiente"/>
        <w:spacing w:line="225" w:lineRule="auto"/>
        <w:ind w:left="113" w:right="109"/>
        <w:jc w:val="both"/>
        <w:rPr>
          <w:rFonts w:ascii="Century Gothic" w:hAnsi="Century Gothic"/>
          <w:sz w:val="20"/>
          <w:szCs w:val="20"/>
        </w:rPr>
      </w:pPr>
    </w:p>
    <w:p w14:paraId="1FAA6FDD" w14:textId="77777777" w:rsidR="00AC5234" w:rsidRPr="00AC5234" w:rsidRDefault="00AC5234" w:rsidP="00AC5234">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SIRENA DE 100/200 WATTS CON CONTROL UNIMANDO:</w:t>
      </w:r>
    </w:p>
    <w:p w14:paraId="68922EF3"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Sirena con micrófono de control remoto unimando con amplificador para instalarse en cajuela, mínimo 10 switches de silicón con membrana para operación tanto sirena como barra de luces, 7 tonos de sirena como mínimo *wail, yelp, hi-lo, manual wail, 2 corneta de aire a programar, voceo: micrófono con botón de cancelación de sonido, retransmisión del radio, stand by, cambio de tonos desde volante, control de la barra de luces con botones, 3 progresivos, 2 auxiliares, volumen en el control del micrófono manual o automático.</w:t>
      </w:r>
    </w:p>
    <w:p w14:paraId="4B200CEC"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Botón o switch de encendido y apagado de señalización o luces.</w:t>
      </w:r>
    </w:p>
    <w:p w14:paraId="279CA21C"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Cumplimiento con la norma internacional SAE J-1849.</w:t>
      </w:r>
    </w:p>
    <w:p w14:paraId="3F03E6FC"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de 2 años.</w:t>
      </w:r>
    </w:p>
    <w:p w14:paraId="13C13115" w14:textId="77777777" w:rsidR="00AC5234" w:rsidRPr="00AC5234" w:rsidRDefault="00AC5234" w:rsidP="00AC5234">
      <w:pPr>
        <w:pStyle w:val="Textoindependiente"/>
        <w:spacing w:line="225" w:lineRule="auto"/>
        <w:ind w:left="113" w:right="109"/>
        <w:jc w:val="both"/>
        <w:rPr>
          <w:rFonts w:ascii="Century Gothic" w:hAnsi="Century Gothic"/>
          <w:sz w:val="20"/>
          <w:szCs w:val="20"/>
        </w:rPr>
      </w:pPr>
    </w:p>
    <w:p w14:paraId="7584BCCE" w14:textId="77777777" w:rsidR="00AC5234" w:rsidRPr="00AC5234" w:rsidRDefault="00AC5234" w:rsidP="00AC5234">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BOCINA DE 100 W DE POTENCIA DE SALIDA.</w:t>
      </w:r>
    </w:p>
    <w:p w14:paraId="004C244D"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Diseño compacto para su instalación en cualquier tipo de vehículo.</w:t>
      </w:r>
    </w:p>
    <w:p w14:paraId="04193C06"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Con base nylon para sujeción, resistente a la intemperie, vibración y corrosión.</w:t>
      </w:r>
    </w:p>
    <w:p w14:paraId="57205F70"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Salida 100 watts.</w:t>
      </w:r>
    </w:p>
    <w:p w14:paraId="0FFA28D0"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Cumplimiento con la norma internacional SAE J-1849.</w:t>
      </w:r>
    </w:p>
    <w:p w14:paraId="0AFC6E16"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2 años de garantía.</w:t>
      </w:r>
    </w:p>
    <w:p w14:paraId="1117F027" w14:textId="77777777" w:rsidR="00AC5234" w:rsidRPr="00AC5234" w:rsidRDefault="00AC5234" w:rsidP="00AC5234">
      <w:pPr>
        <w:pStyle w:val="Textoindependiente"/>
        <w:spacing w:line="225" w:lineRule="auto"/>
        <w:ind w:left="113" w:right="109"/>
        <w:jc w:val="both"/>
        <w:rPr>
          <w:rFonts w:ascii="Century Gothic" w:hAnsi="Century Gothic"/>
          <w:sz w:val="20"/>
          <w:szCs w:val="20"/>
        </w:rPr>
      </w:pPr>
    </w:p>
    <w:p w14:paraId="5E64B772" w14:textId="77777777" w:rsidR="00AC5234" w:rsidRPr="00AC5234" w:rsidRDefault="00AC5234" w:rsidP="00AC5234">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CONSOLA.</w:t>
      </w:r>
    </w:p>
    <w:p w14:paraId="58DE81DB"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Consola para pick up ergonómicamente colocada fabricada de lámina calibre 16.  Pintura corrugada en color negro resistente a los rayos "UV". En donde se instalen los soportes para el control de sirena, el micrófono de radio.</w:t>
      </w:r>
    </w:p>
    <w:p w14:paraId="6B28888C"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de 2 años.</w:t>
      </w:r>
    </w:p>
    <w:p w14:paraId="0D0B4279" w14:textId="77777777" w:rsidR="00AC5234" w:rsidRPr="00AC5234" w:rsidRDefault="00AC5234" w:rsidP="00AC5234">
      <w:pPr>
        <w:pStyle w:val="Textoindependiente"/>
        <w:spacing w:line="225" w:lineRule="auto"/>
        <w:ind w:left="113" w:right="109"/>
        <w:jc w:val="both"/>
        <w:rPr>
          <w:rFonts w:ascii="Century Gothic" w:hAnsi="Century Gothic"/>
          <w:sz w:val="20"/>
          <w:szCs w:val="20"/>
        </w:rPr>
      </w:pPr>
    </w:p>
    <w:p w14:paraId="0401C6BF" w14:textId="77777777" w:rsidR="00AC5234" w:rsidRPr="00AC5234" w:rsidRDefault="00AC5234" w:rsidP="00AC5234">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TUMBABURRO.</w:t>
      </w:r>
    </w:p>
    <w:p w14:paraId="533235FF"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Tumbaburros para pick up de placa de acero astm-36-a de ¼" con dos travesaños de tubo de 2" calibre .16 y un travesaño central de lámina de 1/8" de acero, con anclajes de acero de ¼"; reforzados al chasis, con topes de protección de polipropileno de alta densidad en la parte frontal. Anilletes soldados al travesaño inferior fabricados con redondo macizo de ½". Pintura negra semibrillante de poliéster en polvo electrostático, horneado de alta resistencia al impacto y a los rayos UV.</w:t>
      </w:r>
    </w:p>
    <w:p w14:paraId="484E62B6"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Fijado e instalado con tornillería de alta resistencia.</w:t>
      </w:r>
    </w:p>
    <w:p w14:paraId="022DA940"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2 cubrefaros en tubular redondo de 1”1/2 PULGADAS CALIBRE 16, pulido, de 3/8 de pulgada como protección</w:t>
      </w:r>
    </w:p>
    <w:p w14:paraId="2CC2BA84"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de 2 años.</w:t>
      </w:r>
    </w:p>
    <w:p w14:paraId="457A319F" w14:textId="77777777" w:rsidR="00AC5234" w:rsidRPr="00AC5234" w:rsidRDefault="00AC5234" w:rsidP="00AC5234">
      <w:pPr>
        <w:pStyle w:val="Textoindependiente"/>
        <w:spacing w:line="225" w:lineRule="auto"/>
        <w:ind w:left="113" w:right="109"/>
        <w:jc w:val="both"/>
        <w:rPr>
          <w:rFonts w:ascii="Century Gothic" w:hAnsi="Century Gothic"/>
          <w:sz w:val="20"/>
          <w:szCs w:val="20"/>
        </w:rPr>
      </w:pPr>
    </w:p>
    <w:p w14:paraId="7BCE7F2B" w14:textId="77777777" w:rsidR="00AC5234" w:rsidRPr="00AC5234" w:rsidRDefault="00AC5234" w:rsidP="00AC5234">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ROLL - BAR 3 ARCOS.</w:t>
      </w:r>
    </w:p>
    <w:p w14:paraId="3BF18FBB"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 xml:space="preserve">Medidas generales de acuerdo a la marca y modelo del vehículo ofertado, estructura tubular de 3 arcos de 2 ½ pulgadas de diámetro cal. 16, con dos marcos de 102.05 cm. de alto, uno en la parte posterior y otro en la parte media de la batea y un tercer marco en la parte pegada a la cabina de 88.05 cm. de alto. Marco delantero con protector de </w:t>
      </w:r>
      <w:r w:rsidRPr="00AC5234">
        <w:rPr>
          <w:rFonts w:ascii="Century Gothic" w:hAnsi="Century Gothic"/>
          <w:sz w:val="20"/>
          <w:szCs w:val="20"/>
        </w:rPr>
        <w:lastRenderedPageBreak/>
        <w:t>medallón fabricado con tubo de 1” pulgada, calibre 16 y malla desplegada calibre 16; 4 cuatro tirantes en tubo redondo de 2”1/2 dos y media pulgada calibre 14, para unir los 3 marcos. Estas alturas son del filo de la batea hacia arriba y al paño interior del tubo, con bases de sujeción de placa de acero astm-36-a de 3/16” y PTR de 1 pulgadas cal. 11, esto sujetando a los orificios superiores del paño de la batea. Esto es para darle más resistencia y en una volcadura no se arranque la lámina de la batea, y con tres pasamanos de tubo de 1” cal. 16, uno en cada extremo del marco posterior y otro en la parte superior y con dos pasamanos de sujeción de lona, laterales a la estructura. Pintura negra semibrillante.</w:t>
      </w:r>
    </w:p>
    <w:p w14:paraId="3D23BD32"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Fijado e instalado con tornillería de alta resistencia.</w:t>
      </w:r>
    </w:p>
    <w:p w14:paraId="1F1DECDA"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de 2 años.</w:t>
      </w:r>
    </w:p>
    <w:p w14:paraId="5A1417D3" w14:textId="77777777" w:rsidR="00AC5234" w:rsidRPr="00AC5234" w:rsidRDefault="00AC5234" w:rsidP="00AC5234">
      <w:pPr>
        <w:pStyle w:val="Textoindependiente"/>
        <w:spacing w:line="225" w:lineRule="auto"/>
        <w:ind w:left="113" w:right="109"/>
        <w:jc w:val="both"/>
        <w:rPr>
          <w:rFonts w:ascii="Century Gothic" w:hAnsi="Century Gothic"/>
          <w:sz w:val="20"/>
          <w:szCs w:val="20"/>
        </w:rPr>
      </w:pPr>
    </w:p>
    <w:p w14:paraId="4FE2CF12" w14:textId="77777777" w:rsidR="00AC5234" w:rsidRPr="00AC5234" w:rsidRDefault="00AC5234" w:rsidP="00AC5234">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LONA PARA ROLL BAR.</w:t>
      </w:r>
    </w:p>
    <w:p w14:paraId="4B2EC213"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 xml:space="preserve">Material(es): lona, Color (es): azul marino  </w:t>
      </w:r>
    </w:p>
    <w:p w14:paraId="5BD83941"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Lonas o cubierta para patrulla pick up de poli lona 600 reforzada color azul, sellada a base de costura, con bastilla que serán instaladas en estructura o roll bar.</w:t>
      </w:r>
    </w:p>
    <w:p w14:paraId="1119511A"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Deberá tener paredes laterales con 4 ventanas (Dos de cada lado) 2 en plástico de cristal fijas y las otras 2 en plástico cristal y malla sombra, ventana delantera en plástico cristal y ventana trasera con plástico cristal y tiras de ojillos en parte inferior para amarre a estructura, cierres laterales para subir y bajar las ventanas laterales y trasera, así como contactel en ventanas.</w:t>
      </w:r>
    </w:p>
    <w:p w14:paraId="134907CC"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La lona tiene resistencia a una tensión de 130 LB/PULG</w:t>
      </w:r>
    </w:p>
    <w:p w14:paraId="73BCDD2C"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Protección UV (rayos del sol) para evitar decoloración.</w:t>
      </w:r>
    </w:p>
    <w:p w14:paraId="2F7DC670"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Resistente al Agua.</w:t>
      </w:r>
    </w:p>
    <w:p w14:paraId="07328E6F"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Compuesta de poliéster y pvc.</w:t>
      </w:r>
    </w:p>
    <w:p w14:paraId="398EE056"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La lona debe cubrir parte superior, delantera, y laterales.</w:t>
      </w:r>
    </w:p>
    <w:p w14:paraId="39411CEF"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mínimo de dos años.</w:t>
      </w:r>
    </w:p>
    <w:p w14:paraId="11FFC090" w14:textId="77777777" w:rsidR="00AC5234" w:rsidRPr="00AC5234" w:rsidRDefault="00AC5234" w:rsidP="00AC5234">
      <w:pPr>
        <w:pStyle w:val="Textoindependiente"/>
        <w:spacing w:line="225" w:lineRule="auto"/>
        <w:ind w:left="113" w:right="109"/>
        <w:jc w:val="both"/>
        <w:rPr>
          <w:rFonts w:ascii="Century Gothic" w:hAnsi="Century Gothic"/>
          <w:sz w:val="20"/>
          <w:szCs w:val="20"/>
        </w:rPr>
      </w:pPr>
    </w:p>
    <w:p w14:paraId="1B8B0F95" w14:textId="77777777" w:rsidR="00AC5234" w:rsidRPr="00AC5234" w:rsidRDefault="00AC5234" w:rsidP="00AC5234">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BANCA CENTRAL CON RESPALDO Y PORTA ESPOSAS.</w:t>
      </w:r>
    </w:p>
    <w:p w14:paraId="40E1949B"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 xml:space="preserve">Medidas generales de acuerdo a la marca y modelo del vehículo ofertado, fabricada con tubo redondo de 1 ¼" y de 1" calibre 16. </w:t>
      </w:r>
      <w:r w:rsidRPr="00AC5234">
        <w:rPr>
          <w:rFonts w:ascii="Century Gothic" w:hAnsi="Century Gothic"/>
          <w:sz w:val="20"/>
          <w:szCs w:val="20"/>
        </w:rPr>
        <w:tab/>
      </w:r>
    </w:p>
    <w:p w14:paraId="290ED11B"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El asiento y el respaldo son de lámina de 1/16" barrenada con hoyos de 900 milésimas de pulgada de diámetro dejando sin barrenar la zona de soldar a la estructura tubular.</w:t>
      </w:r>
    </w:p>
    <w:p w14:paraId="3878C7A2"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Un porta esposas a lo largo de la banca en tubular redondo de 1" calibre 16.</w:t>
      </w:r>
    </w:p>
    <w:p w14:paraId="0C8F6EFE"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Pintura negra semibrillante en poliéster electroestática en polvo de alta resistencia al impacto y a los rayos UV.</w:t>
      </w:r>
    </w:p>
    <w:p w14:paraId="75A1B148"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Fijado e instalado con tornillería de alta resistencia.</w:t>
      </w:r>
    </w:p>
    <w:p w14:paraId="571AFB09"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Garantías de 2 años.</w:t>
      </w:r>
    </w:p>
    <w:p w14:paraId="411D670E" w14:textId="77777777" w:rsidR="00AC5234" w:rsidRPr="00AC5234" w:rsidRDefault="00AC5234" w:rsidP="00AC5234">
      <w:pPr>
        <w:pStyle w:val="Textoindependiente"/>
        <w:spacing w:line="225" w:lineRule="auto"/>
        <w:ind w:left="113" w:right="109"/>
        <w:jc w:val="both"/>
        <w:rPr>
          <w:rFonts w:ascii="Century Gothic" w:hAnsi="Century Gothic"/>
          <w:sz w:val="20"/>
          <w:szCs w:val="20"/>
        </w:rPr>
      </w:pPr>
    </w:p>
    <w:p w14:paraId="2007554F" w14:textId="77777777" w:rsidR="00AC5234" w:rsidRPr="00AC5234" w:rsidRDefault="00AC5234" w:rsidP="00AC5234">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 xml:space="preserve">DEFENSA TRASERA TIPO ESCALÓN </w:t>
      </w:r>
    </w:p>
    <w:p w14:paraId="54608DA4"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Tipo escalón fabricada con lamina antiderrapante calibre 14 con soportes de PTR de 1 ¼" calibre 14 y sujetada con tornillos de ½". Pintura negra semibrillante en poliéster electroestática en polvo de alta resistencia al impacto y a los rayos UV.</w:t>
      </w:r>
    </w:p>
    <w:p w14:paraId="1726B388"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Fijada e instalada con tornillería de alta resistencia.</w:t>
      </w:r>
    </w:p>
    <w:p w14:paraId="42C231E9"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de 2 años.</w:t>
      </w:r>
    </w:p>
    <w:p w14:paraId="2F0198C1" w14:textId="77777777" w:rsidR="00AC5234" w:rsidRPr="00AC5234" w:rsidRDefault="00AC5234" w:rsidP="00AC5234">
      <w:pPr>
        <w:pStyle w:val="Textoindependiente"/>
        <w:spacing w:line="225" w:lineRule="auto"/>
        <w:ind w:left="113" w:right="109"/>
        <w:jc w:val="both"/>
        <w:rPr>
          <w:rFonts w:ascii="Century Gothic" w:hAnsi="Century Gothic"/>
          <w:sz w:val="20"/>
          <w:szCs w:val="20"/>
        </w:rPr>
      </w:pPr>
    </w:p>
    <w:p w14:paraId="6B4DE72C" w14:textId="77777777" w:rsidR="00AC5234" w:rsidRPr="00AC5234" w:rsidRDefault="00AC5234" w:rsidP="00AC5234">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GANCHO DE ARRASTRE TRASERO</w:t>
      </w:r>
    </w:p>
    <w:p w14:paraId="26AA72A1"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De alta resistencia, fabricado con placa ¼” A-36 rolado caliente. Acabado en color negro, con pintura electrostática. Sujetado al chasis en la parte trasera del vehículo. Diseño y medida de acuerdo a la marca y modelo del vehículo ofertado, y compatible con la defensa trasera instalada.</w:t>
      </w:r>
    </w:p>
    <w:p w14:paraId="73FC56D6"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Fijado e instalado con tornillería de alta resistencia.</w:t>
      </w:r>
    </w:p>
    <w:p w14:paraId="329C5378"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de 2 años.</w:t>
      </w:r>
    </w:p>
    <w:p w14:paraId="323AE2A9" w14:textId="77777777" w:rsidR="00AC5234" w:rsidRPr="00AC5234" w:rsidRDefault="00AC5234" w:rsidP="00AC5234">
      <w:pPr>
        <w:pStyle w:val="Textoindependiente"/>
        <w:spacing w:line="225" w:lineRule="auto"/>
        <w:ind w:left="113" w:right="109"/>
        <w:jc w:val="both"/>
        <w:rPr>
          <w:rFonts w:ascii="Century Gothic" w:hAnsi="Century Gothic"/>
          <w:sz w:val="20"/>
          <w:szCs w:val="20"/>
        </w:rPr>
      </w:pPr>
    </w:p>
    <w:p w14:paraId="18162C7D" w14:textId="77777777" w:rsidR="00AC5234" w:rsidRPr="00AC5234" w:rsidRDefault="00AC5234" w:rsidP="00AC5234">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RADIO</w:t>
      </w:r>
    </w:p>
    <w:p w14:paraId="25B568A4"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 xml:space="preserve">Debe incluir radio móvil de comunicación con instalación (compatible con sistema de </w:t>
      </w:r>
      <w:r w:rsidRPr="00AC5234">
        <w:rPr>
          <w:rFonts w:ascii="Century Gothic" w:hAnsi="Century Gothic"/>
          <w:sz w:val="20"/>
          <w:szCs w:val="20"/>
        </w:rPr>
        <w:lastRenderedPageBreak/>
        <w:t>comunicación estatal).</w:t>
      </w:r>
    </w:p>
    <w:p w14:paraId="3B7C1C04" w14:textId="77777777" w:rsidR="00AC5234" w:rsidRPr="00AC5234" w:rsidRDefault="00AC5234" w:rsidP="00AC5234">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mínima de 1 año.</w:t>
      </w:r>
    </w:p>
    <w:p w14:paraId="234BA763" w14:textId="77777777" w:rsidR="00AC5234" w:rsidRPr="00AC5234" w:rsidRDefault="00AC5234" w:rsidP="00AC5234">
      <w:pPr>
        <w:pStyle w:val="Textoindependiente"/>
        <w:spacing w:line="196" w:lineRule="exact"/>
        <w:jc w:val="both"/>
        <w:rPr>
          <w:rFonts w:ascii="Century Gothic" w:hAnsi="Century Gothic"/>
          <w:b/>
          <w:sz w:val="20"/>
          <w:szCs w:val="20"/>
        </w:rPr>
      </w:pPr>
    </w:p>
    <w:p w14:paraId="286143F4" w14:textId="77777777" w:rsidR="00AC5234" w:rsidRPr="00AC5234" w:rsidRDefault="00AC5234" w:rsidP="00AC5234">
      <w:pPr>
        <w:jc w:val="both"/>
        <w:rPr>
          <w:rFonts w:ascii="Century Gothic" w:hAnsi="Century Gothic"/>
          <w:b/>
          <w:sz w:val="20"/>
          <w:szCs w:val="20"/>
        </w:rPr>
      </w:pPr>
      <w:r w:rsidRPr="00AC5234">
        <w:rPr>
          <w:rFonts w:ascii="Century Gothic" w:hAnsi="Century Gothic"/>
          <w:b/>
          <w:sz w:val="20"/>
          <w:szCs w:val="20"/>
        </w:rPr>
        <w:t>Condiciones especiales</w:t>
      </w:r>
    </w:p>
    <w:p w14:paraId="3678A9F4" w14:textId="77777777" w:rsidR="00AC5234" w:rsidRPr="00AC5234" w:rsidRDefault="00AC5234" w:rsidP="00AC52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Pintura a puerta abierta y balizamiento de acuerdo a manual de identidad de gobierno del estado y sus municipios.</w:t>
      </w:r>
    </w:p>
    <w:p w14:paraId="4E1CC5F7" w14:textId="77777777" w:rsidR="00AC5234" w:rsidRPr="00AC5234" w:rsidRDefault="00AC5234" w:rsidP="00AC52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Cuenta con todos los elementos necesarios para la instalación de los equipos y mantener la garantía del fabricante.</w:t>
      </w:r>
    </w:p>
    <w:p w14:paraId="40E363C8" w14:textId="77777777" w:rsidR="00AC5234" w:rsidRPr="00AC5234" w:rsidRDefault="00AC5234" w:rsidP="00AC52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Cuenta con todo lo necesario para la instalación eléctrica y suficiente capacidad para recibir los equipos electrónicos que se incorporen.</w:t>
      </w:r>
    </w:p>
    <w:p w14:paraId="6E77BB55" w14:textId="77777777" w:rsidR="00AC5234" w:rsidRPr="00AC5234" w:rsidRDefault="00AC5234" w:rsidP="00AC52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Garantía de 2 años o 60,000 kilómetros.</w:t>
      </w:r>
    </w:p>
    <w:p w14:paraId="025A9741" w14:textId="77777777" w:rsidR="00AC5234" w:rsidRPr="00AC5234" w:rsidRDefault="00AC5234" w:rsidP="00AC52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Las llantas de refacción son del mismo tamaño que las de la unidad, además cuenta con kit de herramienta (al menos cable pasa corriente, extintor, gato acorde a las dimensiones y peso de las unidades, cruceta o manivela, desarmadores, pinzas, reflejantes).</w:t>
      </w:r>
    </w:p>
    <w:p w14:paraId="68695753" w14:textId="77777777" w:rsidR="00AC5234" w:rsidRPr="00AC5234" w:rsidRDefault="00AC5234" w:rsidP="00AC52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Tanque lleno de combustible.</w:t>
      </w:r>
    </w:p>
    <w:p w14:paraId="2C480CA2" w14:textId="77777777" w:rsidR="00AC5234" w:rsidRPr="00AC5234" w:rsidRDefault="00AC5234" w:rsidP="00AC52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Tornillería para la instalación de placas.</w:t>
      </w:r>
    </w:p>
    <w:p w14:paraId="63196888" w14:textId="77777777" w:rsidR="00AC5234" w:rsidRPr="00AC5234" w:rsidRDefault="00AC5234" w:rsidP="00AC52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Plena identificación del vehículo con su juego de llaves.</w:t>
      </w:r>
    </w:p>
    <w:p w14:paraId="60CC26C2" w14:textId="77777777" w:rsidR="00AC5234" w:rsidRPr="00AC5234" w:rsidRDefault="00AC5234" w:rsidP="00AC52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El proveedor adjudicado deberá contactarse con el área usuaria de manera previa a la producción para definir detalles del bien solicitado.</w:t>
      </w:r>
    </w:p>
    <w:p w14:paraId="12F7DC43" w14:textId="77777777" w:rsidR="00AC5234" w:rsidRPr="00AC5234" w:rsidRDefault="00AC5234" w:rsidP="00AC5234">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La instalación y adaptación del equipamiento deberá cumplir con lo establecido en el Anexo Instalación Eléctrica.</w:t>
      </w:r>
    </w:p>
    <w:p w14:paraId="49C9AC83" w14:textId="77777777" w:rsidR="00FD6A34" w:rsidRDefault="00FD6A34" w:rsidP="00AC5234">
      <w:pPr>
        <w:shd w:val="clear" w:color="auto" w:fill="FFFFFF"/>
        <w:spacing w:line="240" w:lineRule="auto"/>
        <w:contextualSpacing/>
        <w:jc w:val="both"/>
        <w:rPr>
          <w:rFonts w:ascii="Century Gothic" w:hAnsi="Century Gothic"/>
          <w:sz w:val="20"/>
          <w:szCs w:val="20"/>
        </w:rPr>
      </w:pPr>
    </w:p>
    <w:p w14:paraId="58EC03F1"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71601308"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0DC71BFC"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2A89529D"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7133101F"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4EFE7337"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1296EBDC"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42E31975"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1D5482BC"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4E2828FC"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75B91858"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58E7EF23"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54CE05A1"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7EBACB40"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5F144751"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2800CC03"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419F63E9"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1AC8ACCD"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1F99EF12"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6F753AA9"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7F585D47"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7BFF5E9B"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0EDD5D38"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5D4DD907"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0E8BB76A"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21081721"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4E6C1A9D"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2445D9C5"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26C02127"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33C48CB1"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5C9670FF"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1279C43A" w14:textId="77777777" w:rsidR="00B101B4" w:rsidRPr="00AC5234" w:rsidRDefault="00B101B4" w:rsidP="00B101B4">
      <w:pPr>
        <w:jc w:val="center"/>
        <w:rPr>
          <w:rFonts w:ascii="Century Gothic" w:hAnsi="Century Gothic"/>
          <w:b/>
          <w:sz w:val="20"/>
          <w:szCs w:val="20"/>
        </w:rPr>
      </w:pPr>
      <w:r w:rsidRPr="00AC5234">
        <w:rPr>
          <w:rFonts w:ascii="Century Gothic" w:hAnsi="Century Gothic"/>
          <w:b/>
          <w:sz w:val="20"/>
          <w:szCs w:val="20"/>
        </w:rPr>
        <w:t xml:space="preserve">Equipamiento </w:t>
      </w:r>
      <w:r>
        <w:rPr>
          <w:rFonts w:ascii="Century Gothic" w:hAnsi="Century Gothic"/>
          <w:b/>
          <w:sz w:val="20"/>
          <w:szCs w:val="20"/>
        </w:rPr>
        <w:t>pick up</w:t>
      </w:r>
    </w:p>
    <w:p w14:paraId="7CB63AD0" w14:textId="77777777" w:rsidR="00EF5BE4" w:rsidRPr="00AC5234" w:rsidRDefault="00EF5BE4" w:rsidP="00EF5BE4">
      <w:pPr>
        <w:jc w:val="center"/>
        <w:rPr>
          <w:rFonts w:ascii="Century Gothic" w:hAnsi="Century Gothic"/>
          <w:b/>
          <w:sz w:val="20"/>
          <w:szCs w:val="20"/>
        </w:rPr>
      </w:pPr>
      <w:r w:rsidRPr="00AC5234">
        <w:rPr>
          <w:rFonts w:ascii="Century Gothic" w:hAnsi="Century Gothic"/>
          <w:b/>
          <w:sz w:val="20"/>
          <w:szCs w:val="20"/>
        </w:rPr>
        <w:t xml:space="preserve">Solicitud de compra </w:t>
      </w:r>
      <w:r w:rsidRPr="00B101B4">
        <w:rPr>
          <w:rFonts w:ascii="Century Gothic" w:hAnsi="Century Gothic"/>
          <w:b/>
          <w:sz w:val="20"/>
          <w:szCs w:val="20"/>
        </w:rPr>
        <w:t>SESESP</w:t>
      </w:r>
      <w:r>
        <w:rPr>
          <w:rFonts w:ascii="Century Gothic" w:hAnsi="Century Gothic"/>
          <w:b/>
          <w:sz w:val="20"/>
          <w:szCs w:val="20"/>
        </w:rPr>
        <w:t>-FOEST</w:t>
      </w:r>
      <w:r w:rsidRPr="00B101B4">
        <w:rPr>
          <w:rFonts w:ascii="Century Gothic" w:hAnsi="Century Gothic"/>
          <w:b/>
          <w:sz w:val="20"/>
          <w:szCs w:val="20"/>
        </w:rPr>
        <w:t xml:space="preserve"> 00</w:t>
      </w:r>
      <w:r>
        <w:rPr>
          <w:rFonts w:ascii="Century Gothic" w:hAnsi="Century Gothic"/>
          <w:b/>
          <w:sz w:val="20"/>
          <w:szCs w:val="20"/>
        </w:rPr>
        <w:t>2</w:t>
      </w:r>
      <w:r w:rsidRPr="00B101B4">
        <w:rPr>
          <w:rFonts w:ascii="Century Gothic" w:hAnsi="Century Gothic"/>
          <w:b/>
          <w:sz w:val="20"/>
          <w:szCs w:val="20"/>
        </w:rPr>
        <w:t>-202</w:t>
      </w:r>
      <w:r>
        <w:rPr>
          <w:rFonts w:ascii="Century Gothic" w:hAnsi="Century Gothic"/>
          <w:b/>
          <w:sz w:val="20"/>
          <w:szCs w:val="20"/>
        </w:rPr>
        <w:t xml:space="preserve">4 </w:t>
      </w:r>
      <w:r w:rsidRPr="00AC5234">
        <w:rPr>
          <w:rFonts w:ascii="Century Gothic" w:hAnsi="Century Gothic"/>
          <w:b/>
          <w:sz w:val="20"/>
          <w:szCs w:val="20"/>
        </w:rPr>
        <w:t>Pick up equipadas como patrulla</w:t>
      </w:r>
    </w:p>
    <w:p w14:paraId="414D6D32" w14:textId="77777777" w:rsidR="00ED3C31" w:rsidRDefault="00ED3C31" w:rsidP="00ED3C31">
      <w:pPr>
        <w:jc w:val="center"/>
        <w:rPr>
          <w:rFonts w:ascii="Century Gothic" w:hAnsi="Century Gothic"/>
          <w:b/>
          <w:sz w:val="20"/>
          <w:szCs w:val="20"/>
        </w:rPr>
      </w:pPr>
      <w:r w:rsidRPr="00AC5234">
        <w:rPr>
          <w:rFonts w:ascii="Century Gothic" w:hAnsi="Century Gothic"/>
          <w:b/>
          <w:sz w:val="20"/>
          <w:szCs w:val="20"/>
          <w:highlight w:val="cyan"/>
        </w:rPr>
        <w:t xml:space="preserve">Pick up </w:t>
      </w:r>
      <w:r>
        <w:rPr>
          <w:rFonts w:ascii="Century Gothic" w:hAnsi="Century Gothic"/>
          <w:b/>
          <w:sz w:val="20"/>
          <w:szCs w:val="20"/>
          <w:highlight w:val="cyan"/>
        </w:rPr>
        <w:t>grande</w:t>
      </w:r>
      <w:r w:rsidRPr="00AC5234">
        <w:rPr>
          <w:rFonts w:ascii="Century Gothic" w:hAnsi="Century Gothic"/>
          <w:b/>
          <w:sz w:val="20"/>
          <w:szCs w:val="20"/>
          <w:highlight w:val="cyan"/>
        </w:rPr>
        <w:t xml:space="preserve"> doble cabina equipada como patrulla</w:t>
      </w:r>
    </w:p>
    <w:p w14:paraId="4285F9A3" w14:textId="0C128465" w:rsidR="00EF5BE4" w:rsidRPr="00AC5234" w:rsidRDefault="00EF5BE4" w:rsidP="00ED3C31">
      <w:pPr>
        <w:jc w:val="center"/>
        <w:rPr>
          <w:rFonts w:ascii="Century Gothic" w:hAnsi="Century Gothic"/>
          <w:b/>
          <w:sz w:val="20"/>
          <w:szCs w:val="20"/>
        </w:rPr>
      </w:pPr>
      <w:r>
        <w:rPr>
          <w:rFonts w:ascii="Century Gothic" w:hAnsi="Century Gothic"/>
          <w:b/>
          <w:sz w:val="20"/>
          <w:szCs w:val="20"/>
        </w:rPr>
        <w:t xml:space="preserve">PARTIDA </w:t>
      </w:r>
      <w:r w:rsidR="00FA009C">
        <w:rPr>
          <w:rFonts w:ascii="Century Gothic" w:hAnsi="Century Gothic"/>
          <w:b/>
          <w:sz w:val="20"/>
          <w:szCs w:val="20"/>
        </w:rPr>
        <w:t>15</w:t>
      </w:r>
    </w:p>
    <w:p w14:paraId="5262F81F" w14:textId="77777777" w:rsidR="00ED3C31" w:rsidRPr="00AC5234" w:rsidRDefault="00ED3C31" w:rsidP="00ED3C31">
      <w:pPr>
        <w:jc w:val="both"/>
        <w:rPr>
          <w:rFonts w:ascii="Century Gothic" w:hAnsi="Century Gothic"/>
          <w:b/>
          <w:sz w:val="20"/>
          <w:szCs w:val="20"/>
        </w:rPr>
      </w:pPr>
      <w:r w:rsidRPr="00AC5234">
        <w:rPr>
          <w:rFonts w:ascii="Century Gothic" w:hAnsi="Century Gothic"/>
          <w:b/>
          <w:sz w:val="20"/>
          <w:szCs w:val="20"/>
        </w:rPr>
        <w:t>Equipamiento:</w:t>
      </w:r>
    </w:p>
    <w:p w14:paraId="39D598C0" w14:textId="77777777" w:rsidR="00ED3C31" w:rsidRPr="00AC5234" w:rsidRDefault="00ED3C31" w:rsidP="00ED3C31">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TORRETA CON TECNOLOGÍA LED</w:t>
      </w:r>
    </w:p>
    <w:p w14:paraId="5251CF45"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Barra de luces (torreta) de un nivel de perfil bajo con tecnología 100% a base de leds.</w:t>
      </w:r>
    </w:p>
    <w:p w14:paraId="27897BE2"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Estructura.- base de la torreta en una sola pieza de aluminio extruido.</w:t>
      </w:r>
    </w:p>
    <w:p w14:paraId="60626391"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La base de la torreta soporta todos los componentes de la misma.</w:t>
      </w:r>
    </w:p>
    <w:p w14:paraId="3992A30B"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El montaje y sellado de los domos exteriores sobre la base anterior sobre un empaque de poliuretano, para impedir el paso polvo, humedad o cualquier agente externo.</w:t>
      </w:r>
    </w:p>
    <w:p w14:paraId="4985B004"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Cada uno de los domos asegurados a la base por tornillos inoxidables para garantizar que no se desprendan con la presión del aire o la vibración propia de la unidad.</w:t>
      </w:r>
    </w:p>
    <w:p w14:paraId="28BE6D2F"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No se admite la sujeción de los domos con grapas.</w:t>
      </w:r>
    </w:p>
    <w:p w14:paraId="2C6F74D9"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Dimensiones máximas: largo: 44”, ancho: 13.5”, alto: 2.5”.</w:t>
      </w:r>
    </w:p>
    <w:p w14:paraId="4AE27B54"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Los colores de los domos exteriores de la torreta en color cristal, azul, rojo o negro, con recubrimiento especial dedicado para protección contra rayos uv, decoloración y mayor resistencia a impactos.</w:t>
      </w:r>
    </w:p>
    <w:p w14:paraId="6DA21ED4"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Insertos de color en policarbonato de alta resistencia, ubicados al interior de los domos, instalados en cada lámpara de acuerdo al color de la misma, para denotar presencia aún con las lámparas apagadas, en el caso de que los domos sean en color cristal.</w:t>
      </w:r>
    </w:p>
    <w:p w14:paraId="7F8598A2"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Soportes de montaje ajustable de nylon irrompibles y resistentes a la vibración.</w:t>
      </w:r>
    </w:p>
    <w:p w14:paraId="433D752A"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estándar de 24 meses y 5 años en módulos led.</w:t>
      </w:r>
    </w:p>
    <w:p w14:paraId="27C49EE8"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Cumplimiento de la norma internacional SAE J-845.</w:t>
      </w:r>
    </w:p>
    <w:p w14:paraId="3D10EB2B" w14:textId="77777777" w:rsidR="00ED3C31" w:rsidRPr="00AC5234" w:rsidRDefault="00ED3C31" w:rsidP="00ED3C31">
      <w:pPr>
        <w:pStyle w:val="Textoindependiente"/>
        <w:spacing w:line="225" w:lineRule="auto"/>
        <w:ind w:left="113" w:right="109"/>
        <w:jc w:val="both"/>
        <w:rPr>
          <w:rFonts w:ascii="Century Gothic" w:hAnsi="Century Gothic"/>
          <w:sz w:val="20"/>
          <w:szCs w:val="20"/>
        </w:rPr>
      </w:pPr>
    </w:p>
    <w:p w14:paraId="4D1AB600"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b/>
          <w:sz w:val="20"/>
          <w:szCs w:val="20"/>
        </w:rPr>
        <w:t>CONFIGURACIÓN</w:t>
      </w:r>
      <w:r w:rsidRPr="00AC5234">
        <w:rPr>
          <w:rFonts w:ascii="Century Gothic" w:hAnsi="Century Gothic"/>
          <w:sz w:val="20"/>
          <w:szCs w:val="20"/>
        </w:rPr>
        <w:t>:</w:t>
      </w:r>
    </w:p>
    <w:p w14:paraId="14C4EEA0"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4 Lámparas diagonales - esquineras en los extremos, 2 en color rojo del lado del conductor y 2 en color azul del lado del copiloto, con proyección de luz a 360° para dar cumplimiento a la norma internacional SAE J-845.</w:t>
      </w:r>
    </w:p>
    <w:p w14:paraId="620334AF"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4 Lámparas direccionales frontales, 2 en color rojo del lado del conductor y 2 en color en color azul del lado de copiloto.</w:t>
      </w:r>
    </w:p>
    <w:p w14:paraId="3008FF22"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2 Lámparas de trabajo en color claro o cristal, ubicadas al frente de la torreta, con funcionamiento en forma fija.</w:t>
      </w:r>
    </w:p>
    <w:p w14:paraId="643081DB"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2 Lámparas laterales callejoneras en color claro o cristal, ubicadas en la parte lateral de la torreta, con funcionamiento fijo e independiente.</w:t>
      </w:r>
    </w:p>
    <w:p w14:paraId="33F2ABD7"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1 Barra de tráfico en la parte trasera compuesta de 6 lámparas en color ámbar, con las 4 funciones básicas: izquierda-derecha, derecha-izquierda, centro a los extremos y flasheo.</w:t>
      </w:r>
    </w:p>
    <w:p w14:paraId="7FB7258D"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Total de leds en la torreta mínimo 96 leds.</w:t>
      </w:r>
    </w:p>
    <w:p w14:paraId="3028993F" w14:textId="77777777" w:rsidR="00ED3C31" w:rsidRPr="00AC5234" w:rsidRDefault="00ED3C31" w:rsidP="00ED3C31">
      <w:pPr>
        <w:pStyle w:val="Textoindependiente"/>
        <w:spacing w:line="225" w:lineRule="auto"/>
        <w:ind w:left="113" w:right="109"/>
        <w:jc w:val="both"/>
        <w:rPr>
          <w:rFonts w:ascii="Century Gothic" w:hAnsi="Century Gothic"/>
          <w:sz w:val="20"/>
          <w:szCs w:val="20"/>
        </w:rPr>
      </w:pPr>
    </w:p>
    <w:p w14:paraId="208BC5A7"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Con las funciones de luz tenue modalidad fija en las 4 lámparas esquineras, así como alta y baja intensidad en todas las lámparas de la torreta excepto las lámparas esquineras, lámparas de trabajo y callejoneras.</w:t>
      </w:r>
    </w:p>
    <w:p w14:paraId="2D2A6140" w14:textId="77777777" w:rsidR="00ED3C31" w:rsidRPr="00AC5234" w:rsidRDefault="00ED3C31" w:rsidP="00ED3C31">
      <w:pPr>
        <w:pStyle w:val="Textoindependiente"/>
        <w:spacing w:line="225" w:lineRule="auto"/>
        <w:ind w:left="113" w:right="109"/>
        <w:jc w:val="both"/>
        <w:rPr>
          <w:rFonts w:ascii="Century Gothic" w:hAnsi="Century Gothic"/>
          <w:sz w:val="20"/>
          <w:szCs w:val="20"/>
        </w:rPr>
      </w:pPr>
    </w:p>
    <w:p w14:paraId="4DE195F6" w14:textId="77777777" w:rsidR="00ED3C31" w:rsidRPr="00AC5234" w:rsidRDefault="00ED3C31" w:rsidP="00ED3C31">
      <w:pPr>
        <w:pStyle w:val="Textoindependiente"/>
        <w:spacing w:line="225" w:lineRule="auto"/>
        <w:ind w:right="109"/>
        <w:jc w:val="both"/>
        <w:rPr>
          <w:rFonts w:ascii="Century Gothic" w:hAnsi="Century Gothic"/>
          <w:b/>
          <w:sz w:val="20"/>
          <w:szCs w:val="20"/>
        </w:rPr>
      </w:pPr>
      <w:r w:rsidRPr="00AC5234">
        <w:rPr>
          <w:rFonts w:ascii="Century Gothic" w:hAnsi="Century Gothic"/>
          <w:b/>
          <w:sz w:val="20"/>
          <w:szCs w:val="20"/>
        </w:rPr>
        <w:t>FUNCIONES:</w:t>
      </w:r>
    </w:p>
    <w:p w14:paraId="6242E3AB"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1.- Intermitencia de la parte frontal de la torreta independiente.</w:t>
      </w:r>
    </w:p>
    <w:p w14:paraId="3B250724"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2.- Intermitencia de la parte trasera de la torreta independiente.</w:t>
      </w:r>
    </w:p>
    <w:p w14:paraId="168FB8C3"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3.- Al activar las funciones 1 y 2 de manera conjunta, las lámparas de trabajo y callejoneras en automático se accionan en modo flasheo, activando así el modo emergencia de la torreta.</w:t>
      </w:r>
    </w:p>
    <w:p w14:paraId="22AFCBA9"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4.- Activación en modo fijo de las lámparas de trabajo.</w:t>
      </w:r>
    </w:p>
    <w:p w14:paraId="4D24DC6C"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lastRenderedPageBreak/>
        <w:t>5.- Activación en modo fijo de la lámpara callejonera izquierda.</w:t>
      </w:r>
    </w:p>
    <w:p w14:paraId="1A2906C2"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6.- Activación en modo fijo de la lámpara callejonera derecha.</w:t>
      </w:r>
    </w:p>
    <w:p w14:paraId="32F50D0E"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7.- Función de barra de tráfico con direccionamiento derecha-izquierda.</w:t>
      </w:r>
    </w:p>
    <w:p w14:paraId="7E029DFC"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8.- Función de barra de tráfico con direccionamiento izquierda-derecha.</w:t>
      </w:r>
    </w:p>
    <w:p w14:paraId="4573CCD3"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Al activar las funciones 7 y 8, la barra de tráfico en automático realiza direccionamiento centro-extremos.</w:t>
      </w:r>
    </w:p>
    <w:p w14:paraId="0685934C"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9.- Función luz tenue modalidad fija: al no tener ninguna función en operación y activando esta función, en automático las lámparas esquineras se activan en modo luz fija de manera tenue.</w:t>
      </w:r>
    </w:p>
    <w:p w14:paraId="4D707984"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10.- Función baja intensidad: al tener activa cualquier función de intermitencia y activando esta función, en automático las lámparas direccionales frontales y traseras reducirán la intensidad de luz.</w:t>
      </w:r>
    </w:p>
    <w:p w14:paraId="6EF28B8D" w14:textId="77777777" w:rsidR="00ED3C31" w:rsidRPr="00AC5234" w:rsidRDefault="00ED3C31" w:rsidP="00ED3C31">
      <w:pPr>
        <w:pStyle w:val="Textoindependiente"/>
        <w:spacing w:line="225" w:lineRule="auto"/>
        <w:ind w:left="113" w:right="109"/>
        <w:jc w:val="both"/>
        <w:rPr>
          <w:rFonts w:ascii="Century Gothic" w:hAnsi="Century Gothic"/>
          <w:sz w:val="20"/>
          <w:szCs w:val="20"/>
        </w:rPr>
      </w:pPr>
    </w:p>
    <w:p w14:paraId="69E08ED1" w14:textId="77777777" w:rsidR="00ED3C31" w:rsidRPr="00AC5234" w:rsidRDefault="00ED3C31" w:rsidP="00ED3C31">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SIRENA DE 100/200 WATTS CON CONTROL UNIMANDO:</w:t>
      </w:r>
    </w:p>
    <w:p w14:paraId="66D3C5A9"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Sirena con micrófono de control remoto unimando con amplificador para instalarse en cajuela, mínimo 10 switches de silicón con membrana para operación tanto sirena como barra de luces, 7 tonos de sirena como mínimo *wail, yelp, hi-lo, manual wail, 2 corneta de aire a programar, voceo: micrófono con botón de cancelación de sonido, retransmisión del radio, stand by, cambio de tonos desde volante, control de la barra de luces con botones, 3 progresivos, 2 auxiliares, volumen en el control del micrófono manual o automático.</w:t>
      </w:r>
    </w:p>
    <w:p w14:paraId="6552C726"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Botón o switch de encendido y apagado de señalización o luces.</w:t>
      </w:r>
    </w:p>
    <w:p w14:paraId="33AEE614"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Cumplimiento con la norma internacional SAE J-1849.</w:t>
      </w:r>
    </w:p>
    <w:p w14:paraId="57BD6EF9"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de 2 años.</w:t>
      </w:r>
    </w:p>
    <w:p w14:paraId="19571AE7" w14:textId="77777777" w:rsidR="00ED3C31" w:rsidRPr="00AC5234" w:rsidRDefault="00ED3C31" w:rsidP="00ED3C31">
      <w:pPr>
        <w:pStyle w:val="Textoindependiente"/>
        <w:spacing w:line="225" w:lineRule="auto"/>
        <w:ind w:left="113" w:right="109"/>
        <w:jc w:val="both"/>
        <w:rPr>
          <w:rFonts w:ascii="Century Gothic" w:hAnsi="Century Gothic"/>
          <w:sz w:val="20"/>
          <w:szCs w:val="20"/>
        </w:rPr>
      </w:pPr>
    </w:p>
    <w:p w14:paraId="3DAFDE98" w14:textId="77777777" w:rsidR="00ED3C31" w:rsidRPr="00AC5234" w:rsidRDefault="00ED3C31" w:rsidP="00ED3C31">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BOCINA DE 100 W DE POTENCIA DE SALIDA.</w:t>
      </w:r>
    </w:p>
    <w:p w14:paraId="1EFB3C6C"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Diseño compacto para su instalación en cualquier tipo de vehículo.</w:t>
      </w:r>
    </w:p>
    <w:p w14:paraId="2749AE7D"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Con base nylon para sujeción, resistente a la intemperie, vibración y corrosión.</w:t>
      </w:r>
    </w:p>
    <w:p w14:paraId="50B7AE2D"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Salida 100 watts.</w:t>
      </w:r>
    </w:p>
    <w:p w14:paraId="31A1DA1A"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Cumplimiento con la norma internacional SAE J-1849.</w:t>
      </w:r>
    </w:p>
    <w:p w14:paraId="2938E48C"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2 años de garantía.</w:t>
      </w:r>
    </w:p>
    <w:p w14:paraId="06A4A52E" w14:textId="77777777" w:rsidR="00ED3C31" w:rsidRPr="00AC5234" w:rsidRDefault="00ED3C31" w:rsidP="00ED3C31">
      <w:pPr>
        <w:pStyle w:val="Textoindependiente"/>
        <w:spacing w:line="225" w:lineRule="auto"/>
        <w:ind w:left="113" w:right="109"/>
        <w:jc w:val="both"/>
        <w:rPr>
          <w:rFonts w:ascii="Century Gothic" w:hAnsi="Century Gothic"/>
          <w:sz w:val="20"/>
          <w:szCs w:val="20"/>
        </w:rPr>
      </w:pPr>
    </w:p>
    <w:p w14:paraId="756192C6" w14:textId="77777777" w:rsidR="00ED3C31" w:rsidRPr="00AC5234" w:rsidRDefault="00ED3C31" w:rsidP="00ED3C31">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CONSOLA.</w:t>
      </w:r>
    </w:p>
    <w:p w14:paraId="3B48B78E"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Consola para pick up ergonómicamente colocada fabricada de lámina calibre 16.  Pintura corrugada en color negro resistente a los rayos "UV". En donde se instalen los soportes para el control de sirena, el micrófono de radio.</w:t>
      </w:r>
    </w:p>
    <w:p w14:paraId="6FB6A5B7"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de 2 años.</w:t>
      </w:r>
    </w:p>
    <w:p w14:paraId="4D00433C" w14:textId="77777777" w:rsidR="00ED3C31" w:rsidRPr="00AC5234" w:rsidRDefault="00ED3C31" w:rsidP="00ED3C31">
      <w:pPr>
        <w:pStyle w:val="Textoindependiente"/>
        <w:spacing w:line="225" w:lineRule="auto"/>
        <w:ind w:left="113" w:right="109"/>
        <w:jc w:val="both"/>
        <w:rPr>
          <w:rFonts w:ascii="Century Gothic" w:hAnsi="Century Gothic"/>
          <w:sz w:val="20"/>
          <w:szCs w:val="20"/>
        </w:rPr>
      </w:pPr>
    </w:p>
    <w:p w14:paraId="1E20220D" w14:textId="77777777" w:rsidR="00ED3C31" w:rsidRPr="00AC5234" w:rsidRDefault="00ED3C31" w:rsidP="00ED3C31">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TUMBABURRO.</w:t>
      </w:r>
    </w:p>
    <w:p w14:paraId="51C70A9D"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Tumbaburros para pick up de placa de acero astm-36-a de ¼" con dos travesaños de tubo de 2" calibre .16 y un travesaño central de lámina de 1/8" de acero, con anclajes de acero de ¼"; reforzados al chasis, con topes de protección de polipropileno de alta densidad en la parte frontal. Anilletes soldados al travesaño inferior fabricados con redondo macizo de ½". Pintura negra semibrillante de poliéster en polvo electrostático, horneado de alta resistencia al impacto y a los rayos UV.</w:t>
      </w:r>
    </w:p>
    <w:p w14:paraId="5BEF0439"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Fijado e instalado con tornillería de alta resistencia.</w:t>
      </w:r>
    </w:p>
    <w:p w14:paraId="7B81DAB7"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2 cubrefaros en tubular redondo de 1”1/2 PULGADAS CALIBRE 16, pulido, de 3/8 de pulgada como protección</w:t>
      </w:r>
    </w:p>
    <w:p w14:paraId="3FB0A0C8"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de 2 años.</w:t>
      </w:r>
    </w:p>
    <w:p w14:paraId="7614EDB2" w14:textId="77777777" w:rsidR="00ED3C31" w:rsidRPr="00AC5234" w:rsidRDefault="00ED3C31" w:rsidP="00ED3C31">
      <w:pPr>
        <w:pStyle w:val="Textoindependiente"/>
        <w:spacing w:line="225" w:lineRule="auto"/>
        <w:ind w:left="113" w:right="109"/>
        <w:jc w:val="both"/>
        <w:rPr>
          <w:rFonts w:ascii="Century Gothic" w:hAnsi="Century Gothic"/>
          <w:sz w:val="20"/>
          <w:szCs w:val="20"/>
        </w:rPr>
      </w:pPr>
    </w:p>
    <w:p w14:paraId="1BEFCC17" w14:textId="77777777" w:rsidR="00ED3C31" w:rsidRPr="00AC5234" w:rsidRDefault="00ED3C31" w:rsidP="00ED3C31">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ROLL - BAR 3 ARCOS.</w:t>
      </w:r>
    </w:p>
    <w:p w14:paraId="59753CBC"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 xml:space="preserve">Medidas generales de acuerdo a la marca y modelo del vehículo ofertado, estructura tubular de 3 arcos de 2 ½ pulgadas de diámetro cal. 16, con dos marcos de 102.05 cm. de alto, uno en la parte posterior y otro en la parte media de la batea y un tercer marco en la parte pegada a la cabina de 88.05 cm. de alto. Marco delantero con protector de medallón fabricado con tubo de 1” pulgada, calibre 16 y malla desplegada calibre 16; </w:t>
      </w:r>
      <w:r w:rsidRPr="00AC5234">
        <w:rPr>
          <w:rFonts w:ascii="Century Gothic" w:hAnsi="Century Gothic"/>
          <w:sz w:val="20"/>
          <w:szCs w:val="20"/>
        </w:rPr>
        <w:lastRenderedPageBreak/>
        <w:t>4 cuatro tirantes en tubo redondo de 2”1/2 dos y media pulgada calibre 14, para unir los 3 marcos. Estas alturas son del filo de la batea hacia arriba y al paño interior del tubo, con bases de sujeción de placa de acero astm-36-a de 3/16” y PTR de 1 pulgadas cal. 11, esto sujetando a los orificios superiores del paño de la batea. Esto es para darle más resistencia y en una volcadura no se arranque la lámina de la batea, y con tres pasamanos de tubo de 1” cal. 16, uno en cada extremo del marco posterior y otro en la parte superior y con dos pasamanos de sujeción de lona, laterales a la estructura. Pintura negra semibrillante.</w:t>
      </w:r>
    </w:p>
    <w:p w14:paraId="01A7E2D9"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Fijado e instalado con tornillería de alta resistencia.</w:t>
      </w:r>
    </w:p>
    <w:p w14:paraId="20B65D8D"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de 2 años.</w:t>
      </w:r>
    </w:p>
    <w:p w14:paraId="0F2F9EFA" w14:textId="77777777" w:rsidR="00ED3C31" w:rsidRPr="00AC5234" w:rsidRDefault="00ED3C31" w:rsidP="00ED3C31">
      <w:pPr>
        <w:pStyle w:val="Textoindependiente"/>
        <w:spacing w:line="225" w:lineRule="auto"/>
        <w:ind w:left="113" w:right="109"/>
        <w:jc w:val="both"/>
        <w:rPr>
          <w:rFonts w:ascii="Century Gothic" w:hAnsi="Century Gothic"/>
          <w:sz w:val="20"/>
          <w:szCs w:val="20"/>
        </w:rPr>
      </w:pPr>
    </w:p>
    <w:p w14:paraId="30F29701" w14:textId="77777777" w:rsidR="00ED3C31" w:rsidRPr="00AC5234" w:rsidRDefault="00ED3C31" w:rsidP="00ED3C31">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LONA PARA ROLL BAR.</w:t>
      </w:r>
    </w:p>
    <w:p w14:paraId="6597C9B4"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 xml:space="preserve">Material(es): lona, Color (es): azul marino  </w:t>
      </w:r>
    </w:p>
    <w:p w14:paraId="0B21F9C3"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Lonas o cubierta para patrulla pick up de poli lona 600 reforzada color azul, sellada a base de costura, con bastilla que serán instaladas en estructura o roll bar.</w:t>
      </w:r>
    </w:p>
    <w:p w14:paraId="31777745"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Deberá tener paredes laterales con 4 ventanas (Dos de cada lado) 2 en plástico de cristal fijas y las otras 2 en plástico cristal y malla sombra, ventana delantera en plástico cristal y ventana trasera con plástico cristal y tiras de ojillos en parte inferior para amarre a estructura, cierres laterales para subir y bajar las ventanas laterales y trasera, así como contactel en ventanas.</w:t>
      </w:r>
    </w:p>
    <w:p w14:paraId="4F276C34"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La lona tiene resistencia a una tensión de 130 LB/PULG</w:t>
      </w:r>
    </w:p>
    <w:p w14:paraId="366EF470"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Protección UV (rayos del sol) para evitar decoloración.</w:t>
      </w:r>
    </w:p>
    <w:p w14:paraId="59A43597"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Resistente al Agua.</w:t>
      </w:r>
    </w:p>
    <w:p w14:paraId="0BA8D7F2"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Compuesta de poliéster y pvc.</w:t>
      </w:r>
    </w:p>
    <w:p w14:paraId="67711C94"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La lona debe cubrir parte superior, delantera, y laterales.</w:t>
      </w:r>
    </w:p>
    <w:p w14:paraId="79624669"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mínimo de dos años.</w:t>
      </w:r>
    </w:p>
    <w:p w14:paraId="4A341285" w14:textId="77777777" w:rsidR="00ED3C31" w:rsidRPr="00AC5234" w:rsidRDefault="00ED3C31" w:rsidP="00ED3C31">
      <w:pPr>
        <w:pStyle w:val="Textoindependiente"/>
        <w:spacing w:line="225" w:lineRule="auto"/>
        <w:ind w:left="113" w:right="109"/>
        <w:jc w:val="both"/>
        <w:rPr>
          <w:rFonts w:ascii="Century Gothic" w:hAnsi="Century Gothic"/>
          <w:sz w:val="20"/>
          <w:szCs w:val="20"/>
        </w:rPr>
      </w:pPr>
    </w:p>
    <w:p w14:paraId="4AB75334" w14:textId="77777777" w:rsidR="00ED3C31" w:rsidRPr="00AC5234" w:rsidRDefault="00ED3C31" w:rsidP="00ED3C31">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BANCA CENTRAL CON RESPALDO Y PORTA ESPOSAS.</w:t>
      </w:r>
    </w:p>
    <w:p w14:paraId="75FFD864"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 xml:space="preserve">Medidas generales de acuerdo a la marca y modelo del vehículo ofertado, fabricada con tubo redondo de 1 ¼" y de 1" calibre 16. </w:t>
      </w:r>
      <w:r w:rsidRPr="00AC5234">
        <w:rPr>
          <w:rFonts w:ascii="Century Gothic" w:hAnsi="Century Gothic"/>
          <w:sz w:val="20"/>
          <w:szCs w:val="20"/>
        </w:rPr>
        <w:tab/>
      </w:r>
    </w:p>
    <w:p w14:paraId="731D60BF"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El asiento y el respaldo son de lámina de 1/16" barrenada con hoyos de 900 milésimas de pulgada de diámetro dejando sin barrenar la zona de soldar a la estructura tubular.</w:t>
      </w:r>
    </w:p>
    <w:p w14:paraId="4915794B"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Un porta esposas a lo largo de la banca en tubular redondo de 1" calibre 16.</w:t>
      </w:r>
    </w:p>
    <w:p w14:paraId="57DB2077"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Pintura negra semibrillante en poliéster electroestática en polvo de alta resistencia al impacto y a los rayos UV.</w:t>
      </w:r>
    </w:p>
    <w:p w14:paraId="0C79567E"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Fijado e instalado con tornillería de alta resistencia.</w:t>
      </w:r>
    </w:p>
    <w:p w14:paraId="25F7CA69"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Garantías de 2 años.</w:t>
      </w:r>
    </w:p>
    <w:p w14:paraId="2E1CDF2F" w14:textId="77777777" w:rsidR="00ED3C31" w:rsidRPr="00AC5234" w:rsidRDefault="00ED3C31" w:rsidP="00ED3C31">
      <w:pPr>
        <w:pStyle w:val="Textoindependiente"/>
        <w:spacing w:line="225" w:lineRule="auto"/>
        <w:ind w:left="113" w:right="109"/>
        <w:jc w:val="both"/>
        <w:rPr>
          <w:rFonts w:ascii="Century Gothic" w:hAnsi="Century Gothic"/>
          <w:sz w:val="20"/>
          <w:szCs w:val="20"/>
        </w:rPr>
      </w:pPr>
    </w:p>
    <w:p w14:paraId="24AADB07" w14:textId="77777777" w:rsidR="00ED3C31" w:rsidRPr="00AC5234" w:rsidRDefault="00ED3C31" w:rsidP="00ED3C31">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 xml:space="preserve">DEFENSA TRASERA TIPO ESCALÓN </w:t>
      </w:r>
    </w:p>
    <w:p w14:paraId="49A163EC"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Tipo escalón fabricada con lamina antiderrapante calibre 14 con soportes de PTR de 1 ¼" calibre 14 y sujetada con tornillos de ½". Pintura negra semibrillante en poliéster electroestática en polvo de alta resistencia al impacto y a los rayos UV.</w:t>
      </w:r>
    </w:p>
    <w:p w14:paraId="4F834068"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Fijada e instalada con tornillería de alta resistencia.</w:t>
      </w:r>
    </w:p>
    <w:p w14:paraId="794AB04B"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de 2 años.</w:t>
      </w:r>
    </w:p>
    <w:p w14:paraId="415A1745" w14:textId="77777777" w:rsidR="00ED3C31" w:rsidRPr="00AC5234" w:rsidRDefault="00ED3C31" w:rsidP="00ED3C31">
      <w:pPr>
        <w:pStyle w:val="Textoindependiente"/>
        <w:spacing w:line="225" w:lineRule="auto"/>
        <w:ind w:left="113" w:right="109"/>
        <w:jc w:val="both"/>
        <w:rPr>
          <w:rFonts w:ascii="Century Gothic" w:hAnsi="Century Gothic"/>
          <w:sz w:val="20"/>
          <w:szCs w:val="20"/>
        </w:rPr>
      </w:pPr>
    </w:p>
    <w:p w14:paraId="383B8CCE" w14:textId="77777777" w:rsidR="00ED3C31" w:rsidRPr="00AC5234" w:rsidRDefault="00ED3C31" w:rsidP="00ED3C31">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GANCHO DE ARRASTRE TRASERO</w:t>
      </w:r>
    </w:p>
    <w:p w14:paraId="5F959366"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De alta resistencia, fabricado con placa ¼” A-36 rolado caliente. Acabado en color negro, con pintura electrostática. Sujetado al chasis en la parte trasera del vehículo. Diseño y medida de acuerdo a la marca y modelo del vehículo ofertado, y compatible con la defensa trasera instalada.</w:t>
      </w:r>
    </w:p>
    <w:p w14:paraId="0844A4B9"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Fijado e instalado con tornillería de alta resistencia.</w:t>
      </w:r>
    </w:p>
    <w:p w14:paraId="4C6FF990"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Garantía de 2 años.</w:t>
      </w:r>
    </w:p>
    <w:p w14:paraId="7EC5F787" w14:textId="77777777" w:rsidR="00ED3C31" w:rsidRPr="00AC5234" w:rsidRDefault="00ED3C31" w:rsidP="00ED3C31">
      <w:pPr>
        <w:pStyle w:val="Textoindependiente"/>
        <w:spacing w:line="225" w:lineRule="auto"/>
        <w:ind w:left="113" w:right="109"/>
        <w:jc w:val="both"/>
        <w:rPr>
          <w:rFonts w:ascii="Century Gothic" w:hAnsi="Century Gothic"/>
          <w:sz w:val="20"/>
          <w:szCs w:val="20"/>
        </w:rPr>
      </w:pPr>
    </w:p>
    <w:p w14:paraId="0BB5FDAB" w14:textId="77777777" w:rsidR="00ED3C31" w:rsidRPr="00AC5234" w:rsidRDefault="00ED3C31" w:rsidP="00ED3C31">
      <w:pPr>
        <w:pStyle w:val="Textoindependiente"/>
        <w:spacing w:line="225" w:lineRule="auto"/>
        <w:ind w:right="109"/>
        <w:jc w:val="both"/>
        <w:rPr>
          <w:rFonts w:ascii="Century Gothic" w:hAnsi="Century Gothic"/>
          <w:b/>
          <w:bCs/>
          <w:sz w:val="20"/>
          <w:szCs w:val="20"/>
        </w:rPr>
      </w:pPr>
      <w:r w:rsidRPr="00AC5234">
        <w:rPr>
          <w:rFonts w:ascii="Century Gothic" w:hAnsi="Century Gothic"/>
          <w:b/>
          <w:bCs/>
          <w:sz w:val="20"/>
          <w:szCs w:val="20"/>
        </w:rPr>
        <w:t>RADIO</w:t>
      </w:r>
    </w:p>
    <w:p w14:paraId="5FD133E7"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t>Debe incluir radio móvil de comunicación con instalación (compatible con sistema de comunicación estatal).</w:t>
      </w:r>
    </w:p>
    <w:p w14:paraId="77C11A41" w14:textId="77777777" w:rsidR="00ED3C31" w:rsidRPr="00AC5234" w:rsidRDefault="00ED3C31" w:rsidP="00ED3C31">
      <w:pPr>
        <w:pStyle w:val="Textoindependiente"/>
        <w:spacing w:line="225" w:lineRule="auto"/>
        <w:ind w:right="109"/>
        <w:jc w:val="both"/>
        <w:rPr>
          <w:rFonts w:ascii="Century Gothic" w:hAnsi="Century Gothic"/>
          <w:sz w:val="20"/>
          <w:szCs w:val="20"/>
        </w:rPr>
      </w:pPr>
      <w:r w:rsidRPr="00AC5234">
        <w:rPr>
          <w:rFonts w:ascii="Century Gothic" w:hAnsi="Century Gothic"/>
          <w:sz w:val="20"/>
          <w:szCs w:val="20"/>
        </w:rPr>
        <w:lastRenderedPageBreak/>
        <w:t>Garantía mínima de 1 año.</w:t>
      </w:r>
    </w:p>
    <w:p w14:paraId="46191AB0" w14:textId="77777777" w:rsidR="00ED3C31" w:rsidRPr="00AC5234" w:rsidRDefault="00ED3C31" w:rsidP="00ED3C31">
      <w:pPr>
        <w:pStyle w:val="Textoindependiente"/>
        <w:spacing w:line="196" w:lineRule="exact"/>
        <w:jc w:val="both"/>
        <w:rPr>
          <w:rFonts w:ascii="Century Gothic" w:hAnsi="Century Gothic"/>
          <w:b/>
          <w:sz w:val="20"/>
          <w:szCs w:val="20"/>
        </w:rPr>
      </w:pPr>
    </w:p>
    <w:p w14:paraId="4C219B24" w14:textId="77777777" w:rsidR="00ED3C31" w:rsidRPr="00AC5234" w:rsidRDefault="00ED3C31" w:rsidP="00ED3C31">
      <w:pPr>
        <w:jc w:val="both"/>
        <w:rPr>
          <w:rFonts w:ascii="Century Gothic" w:hAnsi="Century Gothic"/>
          <w:b/>
          <w:sz w:val="20"/>
          <w:szCs w:val="20"/>
        </w:rPr>
      </w:pPr>
      <w:r w:rsidRPr="00AC5234">
        <w:rPr>
          <w:rFonts w:ascii="Century Gothic" w:hAnsi="Century Gothic"/>
          <w:b/>
          <w:sz w:val="20"/>
          <w:szCs w:val="20"/>
        </w:rPr>
        <w:t>Condiciones especiales</w:t>
      </w:r>
    </w:p>
    <w:p w14:paraId="40499FAD" w14:textId="77777777" w:rsidR="00ED3C31" w:rsidRPr="00AC5234" w:rsidRDefault="00ED3C31" w:rsidP="00ED3C31">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Pintura a puerta abierta y balizamiento de acuerdo a manual de identidad de gobierno del estado y sus municipios.</w:t>
      </w:r>
    </w:p>
    <w:p w14:paraId="637F8364" w14:textId="77777777" w:rsidR="00ED3C31" w:rsidRPr="00AC5234" w:rsidRDefault="00ED3C31" w:rsidP="00ED3C31">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Cuenta con todos los elementos necesarios para la instalación de los equipos y mantener la garantía del fabricante.</w:t>
      </w:r>
    </w:p>
    <w:p w14:paraId="2DE08179" w14:textId="77777777" w:rsidR="00ED3C31" w:rsidRPr="00AC5234" w:rsidRDefault="00ED3C31" w:rsidP="00ED3C31">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Cuenta con todo lo necesario para la instalación eléctrica y suficiente capacidad para recibir los equipos electrónicos que se incorporen.</w:t>
      </w:r>
    </w:p>
    <w:p w14:paraId="18D3D940" w14:textId="77777777" w:rsidR="00ED3C31" w:rsidRPr="00AC5234" w:rsidRDefault="00ED3C31" w:rsidP="00ED3C31">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Garantía de 2 años o 60,000 kilómetros.</w:t>
      </w:r>
    </w:p>
    <w:p w14:paraId="12421B02" w14:textId="77777777" w:rsidR="00ED3C31" w:rsidRPr="00AC5234" w:rsidRDefault="00ED3C31" w:rsidP="00ED3C31">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Las llantas de refacción son del mismo tamaño que las de la unidad, además cuenta con kit de herramienta (al menos cable pasa corriente, extintor, gato acorde a las dimensiones y peso de las unidades, cruceta o manivela, desarmadores, pinzas, reflejantes).</w:t>
      </w:r>
    </w:p>
    <w:p w14:paraId="0D12DC65" w14:textId="77777777" w:rsidR="00ED3C31" w:rsidRPr="00AC5234" w:rsidRDefault="00ED3C31" w:rsidP="00ED3C31">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Tanque lleno de combustible.</w:t>
      </w:r>
    </w:p>
    <w:p w14:paraId="279DB8CE" w14:textId="77777777" w:rsidR="00ED3C31" w:rsidRPr="00AC5234" w:rsidRDefault="00ED3C31" w:rsidP="00ED3C31">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Tornillería para la instalación de placas.</w:t>
      </w:r>
    </w:p>
    <w:p w14:paraId="68C76D75" w14:textId="77777777" w:rsidR="00ED3C31" w:rsidRPr="00AC5234" w:rsidRDefault="00ED3C31" w:rsidP="00ED3C31">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Plena identificación del vehículo con su juego de llaves.</w:t>
      </w:r>
    </w:p>
    <w:p w14:paraId="45BF0B4D" w14:textId="77777777" w:rsidR="00ED3C31" w:rsidRPr="00AC5234" w:rsidRDefault="00ED3C31" w:rsidP="00ED3C31">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El proveedor adjudicado deberá contactarse con el área usuaria de manera previa a la producción para definir detalles del bien solicitado.</w:t>
      </w:r>
    </w:p>
    <w:p w14:paraId="4D217518" w14:textId="77777777" w:rsidR="00ED3C31" w:rsidRPr="00AC5234" w:rsidRDefault="00ED3C31" w:rsidP="00ED3C31">
      <w:pPr>
        <w:shd w:val="clear" w:color="auto" w:fill="FFFFFF"/>
        <w:spacing w:line="240" w:lineRule="auto"/>
        <w:contextualSpacing/>
        <w:jc w:val="both"/>
        <w:rPr>
          <w:rFonts w:ascii="Century Gothic" w:hAnsi="Century Gothic"/>
          <w:sz w:val="20"/>
          <w:szCs w:val="20"/>
        </w:rPr>
      </w:pPr>
      <w:r w:rsidRPr="00AC5234">
        <w:rPr>
          <w:rFonts w:ascii="Century Gothic" w:hAnsi="Century Gothic"/>
          <w:sz w:val="20"/>
          <w:szCs w:val="20"/>
        </w:rPr>
        <w:t>•</w:t>
      </w:r>
      <w:r w:rsidRPr="00AC5234">
        <w:rPr>
          <w:rFonts w:ascii="Century Gothic" w:hAnsi="Century Gothic"/>
          <w:sz w:val="20"/>
          <w:szCs w:val="20"/>
        </w:rPr>
        <w:tab/>
        <w:t>La instalación y adaptación del equipamiento deberá cumplir con lo establecido en el Anexo Instalación Eléctrica.</w:t>
      </w:r>
    </w:p>
    <w:p w14:paraId="1795F7AE" w14:textId="77777777" w:rsidR="00ED3C31" w:rsidRPr="00AC5234" w:rsidRDefault="00ED3C31" w:rsidP="00ED3C31">
      <w:pPr>
        <w:shd w:val="clear" w:color="auto" w:fill="FFFFFF"/>
        <w:spacing w:line="240" w:lineRule="auto"/>
        <w:contextualSpacing/>
        <w:jc w:val="both"/>
        <w:rPr>
          <w:rFonts w:ascii="Century Gothic" w:hAnsi="Century Gothic"/>
          <w:sz w:val="20"/>
          <w:szCs w:val="20"/>
        </w:rPr>
      </w:pPr>
    </w:p>
    <w:p w14:paraId="6F4B9F81" w14:textId="77777777" w:rsidR="00ED3C31" w:rsidRDefault="00ED3C31" w:rsidP="00AC5234">
      <w:pPr>
        <w:shd w:val="clear" w:color="auto" w:fill="FFFFFF"/>
        <w:spacing w:line="240" w:lineRule="auto"/>
        <w:contextualSpacing/>
        <w:jc w:val="both"/>
        <w:rPr>
          <w:rFonts w:ascii="Century Gothic" w:hAnsi="Century Gothic"/>
          <w:sz w:val="20"/>
          <w:szCs w:val="20"/>
        </w:rPr>
      </w:pPr>
    </w:p>
    <w:p w14:paraId="43331B23" w14:textId="77777777" w:rsidR="00ED3C31" w:rsidRPr="00AC5234" w:rsidRDefault="00ED3C31" w:rsidP="00AC5234">
      <w:pPr>
        <w:shd w:val="clear" w:color="auto" w:fill="FFFFFF"/>
        <w:spacing w:line="240" w:lineRule="auto"/>
        <w:contextualSpacing/>
        <w:jc w:val="both"/>
        <w:rPr>
          <w:rFonts w:ascii="Century Gothic" w:hAnsi="Century Gothic"/>
          <w:sz w:val="20"/>
          <w:szCs w:val="20"/>
        </w:rPr>
      </w:pPr>
    </w:p>
    <w:sectPr w:rsidR="00ED3C31" w:rsidRPr="00AC5234">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591E5" w14:textId="77777777" w:rsidR="00D233B0" w:rsidRDefault="00D233B0" w:rsidP="00FA009C">
      <w:pPr>
        <w:spacing w:after="0" w:line="240" w:lineRule="auto"/>
      </w:pPr>
      <w:r>
        <w:separator/>
      </w:r>
    </w:p>
  </w:endnote>
  <w:endnote w:type="continuationSeparator" w:id="0">
    <w:p w14:paraId="005FC81C" w14:textId="77777777" w:rsidR="00D233B0" w:rsidRDefault="00D233B0" w:rsidP="00FA0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UI 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59503628"/>
      <w:docPartObj>
        <w:docPartGallery w:val="Page Numbers (Bottom of Page)"/>
        <w:docPartUnique/>
      </w:docPartObj>
    </w:sdtPr>
    <w:sdtContent>
      <w:sdt>
        <w:sdtPr>
          <w:id w:val="-1769616900"/>
          <w:docPartObj>
            <w:docPartGallery w:val="Page Numbers (Top of Page)"/>
            <w:docPartUnique/>
          </w:docPartObj>
        </w:sdtPr>
        <w:sdtContent>
          <w:p w14:paraId="0B46A151" w14:textId="71A71249" w:rsidR="00FA009C" w:rsidRDefault="00FA009C">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73C8E1C1" w14:textId="77777777" w:rsidR="00FA009C" w:rsidRDefault="00FA00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C98CD" w14:textId="77777777" w:rsidR="00D233B0" w:rsidRDefault="00D233B0" w:rsidP="00FA009C">
      <w:pPr>
        <w:spacing w:after="0" w:line="240" w:lineRule="auto"/>
      </w:pPr>
      <w:r>
        <w:separator/>
      </w:r>
    </w:p>
  </w:footnote>
  <w:footnote w:type="continuationSeparator" w:id="0">
    <w:p w14:paraId="1169EC3A" w14:textId="77777777" w:rsidR="00D233B0" w:rsidRDefault="00D233B0" w:rsidP="00FA0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DDF31" w14:textId="35603BC1" w:rsidR="00FA009C" w:rsidRDefault="00FA009C" w:rsidP="00FA009C">
    <w:pPr>
      <w:pStyle w:val="Encabezado"/>
      <w:jc w:val="center"/>
    </w:pPr>
    <w:r>
      <w:t>Anexo I-N (Partidas 12, 14 y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F45FCB"/>
    <w:multiLevelType w:val="hybridMultilevel"/>
    <w:tmpl w:val="6D442F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82B2FD9"/>
    <w:multiLevelType w:val="hybridMultilevel"/>
    <w:tmpl w:val="B04AB4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34211B5D"/>
    <w:multiLevelType w:val="hybridMultilevel"/>
    <w:tmpl w:val="010EBC82"/>
    <w:lvl w:ilvl="0" w:tplc="67BC0FC0">
      <w:numFmt w:val="bullet"/>
      <w:lvlText w:val="●"/>
      <w:lvlJc w:val="left"/>
      <w:pPr>
        <w:ind w:left="623" w:hanging="164"/>
      </w:pPr>
      <w:rPr>
        <w:rFonts w:ascii="MS UI Gothic" w:eastAsia="MS UI Gothic" w:hAnsi="MS UI Gothic" w:cs="MS UI Gothic" w:hint="default"/>
        <w:w w:val="99"/>
        <w:position w:val="1"/>
        <w:sz w:val="13"/>
        <w:szCs w:val="13"/>
        <w:lang w:val="es-ES" w:eastAsia="es-ES" w:bidi="es-ES"/>
      </w:rPr>
    </w:lvl>
    <w:lvl w:ilvl="1" w:tplc="BA5257D8">
      <w:numFmt w:val="bullet"/>
      <w:lvlText w:val="•"/>
      <w:lvlJc w:val="left"/>
      <w:pPr>
        <w:ind w:left="1650" w:hanging="164"/>
      </w:pPr>
      <w:rPr>
        <w:rFonts w:hint="default"/>
        <w:lang w:val="es-ES" w:eastAsia="es-ES" w:bidi="es-ES"/>
      </w:rPr>
    </w:lvl>
    <w:lvl w:ilvl="2" w:tplc="767CFC08">
      <w:numFmt w:val="bullet"/>
      <w:lvlText w:val="•"/>
      <w:lvlJc w:val="left"/>
      <w:pPr>
        <w:ind w:left="2680" w:hanging="164"/>
      </w:pPr>
      <w:rPr>
        <w:rFonts w:hint="default"/>
        <w:lang w:val="es-ES" w:eastAsia="es-ES" w:bidi="es-ES"/>
      </w:rPr>
    </w:lvl>
    <w:lvl w:ilvl="3" w:tplc="72BAD22A">
      <w:numFmt w:val="bullet"/>
      <w:lvlText w:val="•"/>
      <w:lvlJc w:val="left"/>
      <w:pPr>
        <w:ind w:left="3710" w:hanging="164"/>
      </w:pPr>
      <w:rPr>
        <w:rFonts w:hint="default"/>
        <w:lang w:val="es-ES" w:eastAsia="es-ES" w:bidi="es-ES"/>
      </w:rPr>
    </w:lvl>
    <w:lvl w:ilvl="4" w:tplc="418E7466">
      <w:numFmt w:val="bullet"/>
      <w:lvlText w:val="•"/>
      <w:lvlJc w:val="left"/>
      <w:pPr>
        <w:ind w:left="4740" w:hanging="164"/>
      </w:pPr>
      <w:rPr>
        <w:rFonts w:hint="default"/>
        <w:lang w:val="es-ES" w:eastAsia="es-ES" w:bidi="es-ES"/>
      </w:rPr>
    </w:lvl>
    <w:lvl w:ilvl="5" w:tplc="D3FC2002">
      <w:numFmt w:val="bullet"/>
      <w:lvlText w:val="•"/>
      <w:lvlJc w:val="left"/>
      <w:pPr>
        <w:ind w:left="5770" w:hanging="164"/>
      </w:pPr>
      <w:rPr>
        <w:rFonts w:hint="default"/>
        <w:lang w:val="es-ES" w:eastAsia="es-ES" w:bidi="es-ES"/>
      </w:rPr>
    </w:lvl>
    <w:lvl w:ilvl="6" w:tplc="54DAA394">
      <w:numFmt w:val="bullet"/>
      <w:lvlText w:val="•"/>
      <w:lvlJc w:val="left"/>
      <w:pPr>
        <w:ind w:left="6800" w:hanging="164"/>
      </w:pPr>
      <w:rPr>
        <w:rFonts w:hint="default"/>
        <w:lang w:val="es-ES" w:eastAsia="es-ES" w:bidi="es-ES"/>
      </w:rPr>
    </w:lvl>
    <w:lvl w:ilvl="7" w:tplc="D760F67C">
      <w:numFmt w:val="bullet"/>
      <w:lvlText w:val="•"/>
      <w:lvlJc w:val="left"/>
      <w:pPr>
        <w:ind w:left="7830" w:hanging="164"/>
      </w:pPr>
      <w:rPr>
        <w:rFonts w:hint="default"/>
        <w:lang w:val="es-ES" w:eastAsia="es-ES" w:bidi="es-ES"/>
      </w:rPr>
    </w:lvl>
    <w:lvl w:ilvl="8" w:tplc="81FAE742">
      <w:numFmt w:val="bullet"/>
      <w:lvlText w:val="•"/>
      <w:lvlJc w:val="left"/>
      <w:pPr>
        <w:ind w:left="8860" w:hanging="164"/>
      </w:pPr>
      <w:rPr>
        <w:rFonts w:hint="default"/>
        <w:lang w:val="es-ES" w:eastAsia="es-ES" w:bidi="es-ES"/>
      </w:rPr>
    </w:lvl>
  </w:abstractNum>
  <w:abstractNum w:abstractNumId="3" w15:restartNumberingAfterBreak="0">
    <w:nsid w:val="52B362B4"/>
    <w:multiLevelType w:val="hybridMultilevel"/>
    <w:tmpl w:val="4608F116"/>
    <w:lvl w:ilvl="0" w:tplc="93B0409E">
      <w:numFmt w:val="bullet"/>
      <w:lvlText w:val="•"/>
      <w:lvlJc w:val="left"/>
      <w:pPr>
        <w:ind w:left="855" w:hanging="600"/>
      </w:pPr>
      <w:rPr>
        <w:rFonts w:ascii="Arial" w:eastAsia="Arial" w:hAnsi="Arial" w:cs="Arial"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num w:numId="1" w16cid:durableId="316810028">
    <w:abstractNumId w:val="1"/>
  </w:num>
  <w:num w:numId="2" w16cid:durableId="389575689">
    <w:abstractNumId w:val="2"/>
  </w:num>
  <w:num w:numId="3" w16cid:durableId="1881898774">
    <w:abstractNumId w:val="3"/>
  </w:num>
  <w:num w:numId="4" w16cid:durableId="250237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CA0"/>
    <w:rsid w:val="00027E08"/>
    <w:rsid w:val="0005235C"/>
    <w:rsid w:val="003A6BB4"/>
    <w:rsid w:val="00484953"/>
    <w:rsid w:val="00524F0C"/>
    <w:rsid w:val="005E128C"/>
    <w:rsid w:val="005F4F4A"/>
    <w:rsid w:val="00900AE1"/>
    <w:rsid w:val="009A377F"/>
    <w:rsid w:val="00A441E4"/>
    <w:rsid w:val="00AA17D3"/>
    <w:rsid w:val="00AC5234"/>
    <w:rsid w:val="00B101B4"/>
    <w:rsid w:val="00BD129F"/>
    <w:rsid w:val="00BD3952"/>
    <w:rsid w:val="00D03CA0"/>
    <w:rsid w:val="00D233B0"/>
    <w:rsid w:val="00DC15EF"/>
    <w:rsid w:val="00ED3C31"/>
    <w:rsid w:val="00EF5BE4"/>
    <w:rsid w:val="00FA009C"/>
    <w:rsid w:val="00FA7FC7"/>
    <w:rsid w:val="00FD6A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5D43F"/>
  <w15:chartTrackingRefBased/>
  <w15:docId w15:val="{8F764F3F-F330-4D62-9662-6126BA26B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1"/>
    <w:qFormat/>
    <w:rsid w:val="00D03CA0"/>
    <w:pPr>
      <w:widowControl w:val="0"/>
      <w:autoSpaceDE w:val="0"/>
      <w:autoSpaceDN w:val="0"/>
      <w:spacing w:before="94" w:after="0" w:line="240" w:lineRule="auto"/>
      <w:ind w:left="113"/>
      <w:outlineLvl w:val="0"/>
    </w:pPr>
    <w:rPr>
      <w:rFonts w:ascii="Arial" w:eastAsia="Arial" w:hAnsi="Arial" w:cs="Arial"/>
      <w:b/>
      <w:bCs/>
      <w:sz w:val="18"/>
      <w:szCs w:val="18"/>
      <w:lang w:val="es-ES"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D03CA0"/>
    <w:rPr>
      <w:rFonts w:ascii="Arial" w:eastAsia="Arial" w:hAnsi="Arial" w:cs="Arial"/>
      <w:b/>
      <w:bCs/>
      <w:sz w:val="18"/>
      <w:szCs w:val="18"/>
      <w:lang w:val="es-ES" w:eastAsia="es-ES" w:bidi="es-ES"/>
    </w:rPr>
  </w:style>
  <w:style w:type="paragraph" w:styleId="Prrafodelista">
    <w:name w:val="List Paragraph"/>
    <w:basedOn w:val="Normal"/>
    <w:uiPriority w:val="1"/>
    <w:qFormat/>
    <w:rsid w:val="00524F0C"/>
    <w:pPr>
      <w:widowControl w:val="0"/>
      <w:autoSpaceDE w:val="0"/>
      <w:autoSpaceDN w:val="0"/>
      <w:spacing w:after="0" w:line="196" w:lineRule="exact"/>
      <w:ind w:left="623" w:hanging="164"/>
    </w:pPr>
    <w:rPr>
      <w:rFonts w:ascii="Arial" w:eastAsia="Arial" w:hAnsi="Arial" w:cs="Arial"/>
      <w:lang w:val="es-ES" w:eastAsia="es-ES" w:bidi="es-ES"/>
    </w:rPr>
  </w:style>
  <w:style w:type="paragraph" w:styleId="Textoindependiente">
    <w:name w:val="Body Text"/>
    <w:basedOn w:val="Normal"/>
    <w:link w:val="TextoindependienteCar"/>
    <w:uiPriority w:val="1"/>
    <w:qFormat/>
    <w:rsid w:val="00484953"/>
    <w:pPr>
      <w:widowControl w:val="0"/>
      <w:autoSpaceDE w:val="0"/>
      <w:autoSpaceDN w:val="0"/>
      <w:spacing w:after="0" w:line="240" w:lineRule="auto"/>
      <w:ind w:left="140"/>
    </w:pPr>
    <w:rPr>
      <w:rFonts w:ascii="Arial" w:eastAsia="Arial" w:hAnsi="Arial" w:cs="Arial"/>
      <w:sz w:val="18"/>
      <w:szCs w:val="18"/>
      <w:lang w:val="es-ES" w:eastAsia="es-ES" w:bidi="es-ES"/>
    </w:rPr>
  </w:style>
  <w:style w:type="character" w:customStyle="1" w:styleId="TextoindependienteCar">
    <w:name w:val="Texto independiente Car"/>
    <w:basedOn w:val="Fuentedeprrafopredeter"/>
    <w:link w:val="Textoindependiente"/>
    <w:uiPriority w:val="1"/>
    <w:rsid w:val="00484953"/>
    <w:rPr>
      <w:rFonts w:ascii="Arial" w:eastAsia="Arial" w:hAnsi="Arial" w:cs="Arial"/>
      <w:sz w:val="18"/>
      <w:szCs w:val="18"/>
      <w:lang w:val="es-ES" w:eastAsia="es-ES" w:bidi="es-ES"/>
    </w:rPr>
  </w:style>
  <w:style w:type="paragraph" w:styleId="Textodeglobo">
    <w:name w:val="Balloon Text"/>
    <w:basedOn w:val="Normal"/>
    <w:link w:val="TextodegloboCar"/>
    <w:uiPriority w:val="99"/>
    <w:semiHidden/>
    <w:unhideWhenUsed/>
    <w:rsid w:val="00B101B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101B4"/>
    <w:rPr>
      <w:rFonts w:ascii="Segoe UI" w:hAnsi="Segoe UI" w:cs="Segoe UI"/>
      <w:sz w:val="18"/>
      <w:szCs w:val="18"/>
    </w:rPr>
  </w:style>
  <w:style w:type="paragraph" w:styleId="Encabezado">
    <w:name w:val="header"/>
    <w:basedOn w:val="Normal"/>
    <w:link w:val="EncabezadoCar"/>
    <w:uiPriority w:val="99"/>
    <w:unhideWhenUsed/>
    <w:rsid w:val="00FA009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A009C"/>
  </w:style>
  <w:style w:type="paragraph" w:styleId="Piedepgina">
    <w:name w:val="footer"/>
    <w:basedOn w:val="Normal"/>
    <w:link w:val="PiedepginaCar"/>
    <w:uiPriority w:val="99"/>
    <w:unhideWhenUsed/>
    <w:rsid w:val="00FA009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A00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12</Pages>
  <Words>4828</Words>
  <Characters>26029</Characters>
  <Application>Microsoft Office Word</Application>
  <DocSecurity>0</DocSecurity>
  <Lines>839</Lines>
  <Paragraphs>467</Paragraphs>
  <ScaleCrop>false</ScaleCrop>
  <Company/>
  <LinksUpToDate>false</LinksUpToDate>
  <CharactersWithSpaces>30390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OMAR IBRAHIM CABRAL MIER</cp:lastModifiedBy>
  <cp:revision>23</cp:revision>
  <cp:lastPrinted>2023-04-28T15:03:00Z</cp:lastPrinted>
  <dcterms:created xsi:type="dcterms:W3CDTF">2022-08-09T16:45:00Z</dcterms:created>
  <dcterms:modified xsi:type="dcterms:W3CDTF">2024-07-02T20:21:00Z</dcterms:modified>
</cp:coreProperties>
</file>